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A2" w:rsidRPr="00D17E67" w:rsidRDefault="008151D0" w:rsidP="00E85881">
      <w:pPr>
        <w:spacing w:after="0" w:line="360" w:lineRule="auto"/>
        <w:ind w:firstLine="708"/>
        <w:jc w:val="both"/>
        <w:rPr>
          <w:rFonts w:ascii="Times New Roman" w:hAnsi="Times New Roman" w:cs="Times New Roman"/>
          <w:sz w:val="28"/>
          <w:szCs w:val="28"/>
        </w:rPr>
      </w:pPr>
      <w:r w:rsidRPr="00D17E67">
        <w:rPr>
          <w:rFonts w:ascii="Times New Roman" w:hAnsi="Times New Roman" w:cs="Times New Roman"/>
          <w:sz w:val="28"/>
          <w:szCs w:val="28"/>
        </w:rPr>
        <w:t xml:space="preserve">2 декабря 2020 г. преподаватель Калужской духовной семинарии иерей Даниил Салищев принял участие в </w:t>
      </w:r>
      <w:r w:rsidRPr="00D17E67">
        <w:rPr>
          <w:rFonts w:ascii="Times New Roman" w:hAnsi="Times New Roman" w:cs="Times New Roman"/>
          <w:sz w:val="28"/>
          <w:szCs w:val="28"/>
          <w:lang w:val="en-US"/>
        </w:rPr>
        <w:t>XXXI</w:t>
      </w:r>
      <w:r w:rsidRPr="00D17E67">
        <w:rPr>
          <w:rFonts w:ascii="Times New Roman" w:hAnsi="Times New Roman" w:cs="Times New Roman"/>
          <w:sz w:val="28"/>
          <w:szCs w:val="28"/>
        </w:rPr>
        <w:t xml:space="preserve"> богословской конференции ПСТГУ с докладом на тему «Интертекстуальность в творчестве свт. Филарета (Дроздова) и русская литературно-богословская традиция». </w:t>
      </w:r>
    </w:p>
    <w:p w:rsidR="00E85881" w:rsidRDefault="008151D0" w:rsidP="00E85881">
      <w:pPr>
        <w:spacing w:after="0" w:line="360" w:lineRule="auto"/>
        <w:jc w:val="both"/>
        <w:rPr>
          <w:rFonts w:ascii="Times New Roman" w:hAnsi="Times New Roman" w:cs="Times New Roman"/>
          <w:sz w:val="28"/>
          <w:szCs w:val="28"/>
        </w:rPr>
      </w:pPr>
      <w:r w:rsidRPr="00D17E67">
        <w:rPr>
          <w:rFonts w:ascii="Times New Roman" w:hAnsi="Times New Roman" w:cs="Times New Roman"/>
          <w:sz w:val="28"/>
          <w:szCs w:val="28"/>
        </w:rPr>
        <w:tab/>
        <w:t>В настоящей публикации приводятся основны</w:t>
      </w:r>
      <w:r w:rsidR="00D17E67">
        <w:rPr>
          <w:rFonts w:ascii="Times New Roman" w:hAnsi="Times New Roman" w:cs="Times New Roman"/>
          <w:sz w:val="28"/>
          <w:szCs w:val="28"/>
        </w:rPr>
        <w:t>е</w:t>
      </w:r>
      <w:r w:rsidRPr="00D17E67">
        <w:rPr>
          <w:rFonts w:ascii="Times New Roman" w:hAnsi="Times New Roman" w:cs="Times New Roman"/>
          <w:sz w:val="28"/>
          <w:szCs w:val="28"/>
        </w:rPr>
        <w:t xml:space="preserve"> тезисы и выводы докладчика. С полным текстом доклада можно будет ознакомит</w:t>
      </w:r>
      <w:r w:rsidR="00982F6C">
        <w:rPr>
          <w:rFonts w:ascii="Times New Roman" w:hAnsi="Times New Roman" w:cs="Times New Roman"/>
          <w:sz w:val="28"/>
          <w:szCs w:val="28"/>
        </w:rPr>
        <w:t>ь</w:t>
      </w:r>
      <w:r w:rsidRPr="00D17E67">
        <w:rPr>
          <w:rFonts w:ascii="Times New Roman" w:hAnsi="Times New Roman" w:cs="Times New Roman"/>
          <w:sz w:val="28"/>
          <w:szCs w:val="28"/>
        </w:rPr>
        <w:t>ся в ближайшем выпуске «Филаретовского альманаха»</w:t>
      </w:r>
      <w:r w:rsidR="00E85881" w:rsidRPr="00D17E67">
        <w:rPr>
          <w:rFonts w:ascii="Times New Roman" w:hAnsi="Times New Roman" w:cs="Times New Roman"/>
          <w:sz w:val="28"/>
          <w:szCs w:val="28"/>
        </w:rPr>
        <w:t xml:space="preserve"> за 2021 г</w:t>
      </w:r>
      <w:r w:rsidRPr="00D17E67">
        <w:rPr>
          <w:rFonts w:ascii="Times New Roman" w:hAnsi="Times New Roman" w:cs="Times New Roman"/>
          <w:sz w:val="28"/>
          <w:szCs w:val="28"/>
        </w:rPr>
        <w:t>.</w:t>
      </w:r>
    </w:p>
    <w:p w:rsidR="00D17E67" w:rsidRPr="00D17E67" w:rsidRDefault="00D17E67" w:rsidP="00E85881">
      <w:pPr>
        <w:spacing w:after="0" w:line="360" w:lineRule="auto"/>
        <w:jc w:val="both"/>
        <w:rPr>
          <w:rFonts w:ascii="Times New Roman" w:hAnsi="Times New Roman" w:cs="Times New Roman"/>
          <w:sz w:val="28"/>
          <w:szCs w:val="28"/>
        </w:rPr>
      </w:pPr>
    </w:p>
    <w:p w:rsidR="008151D0" w:rsidRPr="00D17E67" w:rsidRDefault="00E85881" w:rsidP="00E85881">
      <w:pPr>
        <w:spacing w:after="0" w:line="360" w:lineRule="auto"/>
        <w:jc w:val="both"/>
        <w:rPr>
          <w:rFonts w:ascii="Times New Roman" w:hAnsi="Times New Roman" w:cs="Times New Roman"/>
          <w:sz w:val="28"/>
          <w:szCs w:val="28"/>
        </w:rPr>
      </w:pPr>
      <w:r w:rsidRPr="00D17E67">
        <w:rPr>
          <w:rFonts w:ascii="Times New Roman" w:hAnsi="Times New Roman" w:cs="Times New Roman"/>
          <w:sz w:val="28"/>
          <w:szCs w:val="28"/>
        </w:rPr>
        <w:tab/>
        <w:t xml:space="preserve">Под интертекстом понимается совокупность всех текстов, входящих в словесную ткань проповедей свт. Филарета. В гомилиях Московского архипастыря интертекст представлен прямыми цитатами и аллюзиями на Священное Писание, а также на церковную гимнографию. </w:t>
      </w:r>
    </w:p>
    <w:p w:rsidR="00E85881" w:rsidRPr="008125EA" w:rsidRDefault="00E85881" w:rsidP="00A66415">
      <w:pPr>
        <w:spacing w:after="0" w:line="360" w:lineRule="auto"/>
        <w:jc w:val="both"/>
        <w:rPr>
          <w:rFonts w:ascii="Times New Roman" w:hAnsi="Times New Roman" w:cs="Times New Roman"/>
          <w:sz w:val="28"/>
          <w:szCs w:val="28"/>
        </w:rPr>
      </w:pPr>
      <w:r w:rsidRPr="00D17E67">
        <w:rPr>
          <w:rFonts w:ascii="Times New Roman" w:hAnsi="Times New Roman" w:cs="Times New Roman"/>
          <w:sz w:val="28"/>
          <w:szCs w:val="28"/>
        </w:rPr>
        <w:tab/>
        <w:t xml:space="preserve">Аллюзивное обращение к слову Божию является характерной чертой литературного стиля святителя Филарета, который имеет свои богословские предпосылки. Митрополит </w:t>
      </w:r>
      <w:r w:rsidR="008125EA">
        <w:rPr>
          <w:rFonts w:ascii="Times New Roman" w:hAnsi="Times New Roman" w:cs="Times New Roman"/>
          <w:sz w:val="28"/>
          <w:szCs w:val="28"/>
        </w:rPr>
        <w:t>использует</w:t>
      </w:r>
      <w:r w:rsidRPr="00D17E67">
        <w:rPr>
          <w:rFonts w:ascii="Times New Roman" w:hAnsi="Times New Roman" w:cs="Times New Roman"/>
          <w:sz w:val="28"/>
          <w:szCs w:val="28"/>
        </w:rPr>
        <w:t xml:space="preserve"> библейск</w:t>
      </w:r>
      <w:r w:rsidR="008125EA">
        <w:rPr>
          <w:rFonts w:ascii="Times New Roman" w:hAnsi="Times New Roman" w:cs="Times New Roman"/>
          <w:sz w:val="28"/>
          <w:szCs w:val="28"/>
        </w:rPr>
        <w:t>ий</w:t>
      </w:r>
      <w:r w:rsidRPr="00D17E67">
        <w:rPr>
          <w:rFonts w:ascii="Times New Roman" w:hAnsi="Times New Roman" w:cs="Times New Roman"/>
          <w:sz w:val="28"/>
          <w:szCs w:val="28"/>
        </w:rPr>
        <w:t xml:space="preserve"> текст настолько тонко и ненавязчиво, что часто становится трудно провести чёткую границу между его словом</w:t>
      </w:r>
      <w:r w:rsidR="008125EA">
        <w:rPr>
          <w:rFonts w:ascii="Times New Roman" w:hAnsi="Times New Roman" w:cs="Times New Roman"/>
          <w:sz w:val="28"/>
          <w:szCs w:val="28"/>
        </w:rPr>
        <w:t xml:space="preserve"> и словом Божиим. В проповедях Московского Златоуста</w:t>
      </w:r>
      <w:r w:rsidRPr="00D17E67">
        <w:rPr>
          <w:rFonts w:ascii="Times New Roman" w:hAnsi="Times New Roman" w:cs="Times New Roman"/>
          <w:sz w:val="28"/>
          <w:szCs w:val="28"/>
        </w:rPr>
        <w:t xml:space="preserve"> можно встретить немало таких фрагментов, которые включают в себя сразу несколько аллюзий на священные тексты. </w:t>
      </w:r>
    </w:p>
    <w:p w:rsidR="00A66415" w:rsidRPr="008125EA" w:rsidRDefault="00A66415" w:rsidP="00A66415">
      <w:pPr>
        <w:spacing w:after="0" w:line="360" w:lineRule="auto"/>
        <w:jc w:val="both"/>
        <w:rPr>
          <w:rFonts w:ascii="Times New Roman" w:hAnsi="Times New Roman" w:cs="Times New Roman"/>
          <w:sz w:val="28"/>
          <w:szCs w:val="28"/>
        </w:rPr>
      </w:pPr>
    </w:p>
    <w:p w:rsidR="00A66415" w:rsidRPr="00A66415" w:rsidRDefault="00A66415" w:rsidP="00A66415">
      <w:pPr>
        <w:autoSpaceDE w:val="0"/>
        <w:autoSpaceDN w:val="0"/>
        <w:adjustRightInd w:val="0"/>
        <w:spacing w:after="0" w:line="240" w:lineRule="auto"/>
        <w:ind w:left="709" w:right="424"/>
        <w:jc w:val="both"/>
        <w:rPr>
          <w:rFonts w:ascii="Times New Roman" w:hAnsi="Times New Roman" w:cs="Times New Roman"/>
          <w:b/>
          <w:bCs/>
          <w:i/>
          <w:color w:val="000000"/>
          <w:kern w:val="24"/>
          <w:sz w:val="32"/>
          <w:szCs w:val="32"/>
        </w:rPr>
      </w:pPr>
      <w:r w:rsidRPr="00A66415">
        <w:rPr>
          <w:rFonts w:ascii="Times New Roman" w:hAnsi="Times New Roman" w:cs="Times New Roman"/>
          <w:i/>
          <w:color w:val="000000"/>
          <w:kern w:val="24"/>
          <w:sz w:val="32"/>
          <w:szCs w:val="32"/>
        </w:rPr>
        <w:t>“</w:t>
      </w:r>
      <w:r w:rsidR="00E85881" w:rsidRPr="00A66415">
        <w:rPr>
          <w:rFonts w:ascii="Times New Roman" w:hAnsi="Times New Roman" w:cs="Times New Roman"/>
          <w:i/>
          <w:color w:val="000000"/>
          <w:kern w:val="24"/>
          <w:sz w:val="32"/>
          <w:szCs w:val="32"/>
        </w:rPr>
        <w:t xml:space="preserve">В </w:t>
      </w:r>
      <w:r w:rsidR="00E85881" w:rsidRPr="00A66415">
        <w:rPr>
          <w:rFonts w:ascii="Times New Roman" w:hAnsi="Times New Roman" w:cs="Times New Roman"/>
          <w:b/>
          <w:bCs/>
          <w:i/>
          <w:iCs/>
          <w:color w:val="000000"/>
          <w:kern w:val="24"/>
          <w:sz w:val="32"/>
          <w:szCs w:val="32"/>
        </w:rPr>
        <w:t>последок дний</w:t>
      </w:r>
      <w:r w:rsidR="00E85881" w:rsidRPr="00A66415">
        <w:rPr>
          <w:rFonts w:ascii="Times New Roman" w:hAnsi="Times New Roman" w:cs="Times New Roman"/>
          <w:b/>
          <w:bCs/>
          <w:i/>
          <w:color w:val="000000"/>
          <w:kern w:val="24"/>
          <w:sz w:val="32"/>
          <w:szCs w:val="32"/>
        </w:rPr>
        <w:t xml:space="preserve"> </w:t>
      </w:r>
      <w:r w:rsidR="00E85881" w:rsidRPr="00A66415">
        <w:rPr>
          <w:rFonts w:ascii="Times New Roman" w:hAnsi="Times New Roman" w:cs="Times New Roman"/>
          <w:bCs/>
          <w:i/>
          <w:color w:val="000000"/>
          <w:kern w:val="24"/>
          <w:sz w:val="32"/>
          <w:szCs w:val="32"/>
        </w:rPr>
        <w:t>(Евр. 1,2)</w:t>
      </w:r>
      <w:r w:rsidR="00E85881" w:rsidRPr="00A66415">
        <w:rPr>
          <w:rFonts w:ascii="Times New Roman" w:hAnsi="Times New Roman" w:cs="Times New Roman"/>
          <w:i/>
          <w:color w:val="000000"/>
          <w:kern w:val="24"/>
          <w:sz w:val="32"/>
          <w:szCs w:val="32"/>
        </w:rPr>
        <w:t xml:space="preserve"> Он совершает сие великое дело, дая узреть </w:t>
      </w:r>
      <w:r w:rsidR="00E85881" w:rsidRPr="00A66415">
        <w:rPr>
          <w:rFonts w:ascii="Times New Roman" w:hAnsi="Times New Roman" w:cs="Times New Roman"/>
          <w:b/>
          <w:bCs/>
          <w:i/>
          <w:color w:val="000000"/>
          <w:kern w:val="24"/>
          <w:sz w:val="32"/>
          <w:szCs w:val="32"/>
        </w:rPr>
        <w:t>[</w:t>
      </w:r>
      <w:r w:rsidR="00E85881" w:rsidRPr="00A66415">
        <w:rPr>
          <w:rFonts w:ascii="Times New Roman" w:hAnsi="Times New Roman" w:cs="Times New Roman"/>
          <w:b/>
          <w:bCs/>
          <w:i/>
          <w:iCs/>
          <w:color w:val="000000"/>
          <w:kern w:val="24"/>
          <w:sz w:val="32"/>
          <w:szCs w:val="32"/>
        </w:rPr>
        <w:t>небесным, земным и преисподним</w:t>
      </w:r>
      <w:r w:rsidR="00E85881" w:rsidRPr="00A66415">
        <w:rPr>
          <w:rFonts w:ascii="Times New Roman" w:hAnsi="Times New Roman" w:cs="Times New Roman"/>
          <w:b/>
          <w:bCs/>
          <w:i/>
          <w:color w:val="000000"/>
          <w:kern w:val="24"/>
          <w:sz w:val="32"/>
          <w:szCs w:val="32"/>
        </w:rPr>
        <w:t xml:space="preserve">] </w:t>
      </w:r>
      <w:r w:rsidR="00E85881" w:rsidRPr="00A66415">
        <w:rPr>
          <w:rFonts w:ascii="Times New Roman" w:hAnsi="Times New Roman" w:cs="Times New Roman"/>
          <w:bCs/>
          <w:i/>
          <w:color w:val="000000"/>
          <w:kern w:val="24"/>
          <w:sz w:val="32"/>
          <w:szCs w:val="32"/>
        </w:rPr>
        <w:t>(Флп. 2, 10)</w:t>
      </w:r>
      <w:r w:rsidR="00E85881" w:rsidRPr="00A66415">
        <w:rPr>
          <w:rFonts w:ascii="Times New Roman" w:hAnsi="Times New Roman" w:cs="Times New Roman"/>
          <w:i/>
          <w:color w:val="000000"/>
          <w:kern w:val="24"/>
          <w:sz w:val="32"/>
          <w:szCs w:val="32"/>
        </w:rPr>
        <w:t xml:space="preserve">, </w:t>
      </w:r>
      <w:r w:rsidR="00E85881" w:rsidRPr="00A66415">
        <w:rPr>
          <w:rFonts w:ascii="Times New Roman" w:hAnsi="Times New Roman" w:cs="Times New Roman"/>
          <w:b/>
          <w:bCs/>
          <w:i/>
          <w:color w:val="000000"/>
          <w:kern w:val="24"/>
          <w:sz w:val="32"/>
          <w:szCs w:val="32"/>
        </w:rPr>
        <w:t>[</w:t>
      </w:r>
      <w:r w:rsidR="00E85881" w:rsidRPr="00A66415">
        <w:rPr>
          <w:rFonts w:ascii="Times New Roman" w:hAnsi="Times New Roman" w:cs="Times New Roman"/>
          <w:b/>
          <w:bCs/>
          <w:i/>
          <w:iCs/>
          <w:color w:val="000000"/>
          <w:kern w:val="24"/>
          <w:sz w:val="32"/>
          <w:szCs w:val="32"/>
        </w:rPr>
        <w:t>како возлюби мир сей</w:t>
      </w:r>
      <w:r w:rsidR="00E85881" w:rsidRPr="00A66415">
        <w:rPr>
          <w:rFonts w:ascii="Times New Roman" w:hAnsi="Times New Roman" w:cs="Times New Roman"/>
          <w:b/>
          <w:bCs/>
          <w:i/>
          <w:color w:val="000000"/>
          <w:kern w:val="24"/>
          <w:sz w:val="32"/>
          <w:szCs w:val="32"/>
        </w:rPr>
        <w:t xml:space="preserve">] </w:t>
      </w:r>
      <w:r w:rsidR="00E85881" w:rsidRPr="00A66415">
        <w:rPr>
          <w:rFonts w:ascii="Times New Roman" w:hAnsi="Times New Roman" w:cs="Times New Roman"/>
          <w:bCs/>
          <w:i/>
          <w:color w:val="000000"/>
          <w:kern w:val="24"/>
          <w:sz w:val="32"/>
          <w:szCs w:val="32"/>
        </w:rPr>
        <w:t>(Ин. 3, 16)</w:t>
      </w:r>
      <w:r w:rsidRPr="00A66415">
        <w:rPr>
          <w:rFonts w:ascii="Times New Roman" w:hAnsi="Times New Roman" w:cs="Times New Roman"/>
          <w:bCs/>
          <w:i/>
          <w:color w:val="000000"/>
          <w:kern w:val="24"/>
          <w:sz w:val="32"/>
          <w:szCs w:val="32"/>
        </w:rPr>
        <w:t>”</w:t>
      </w:r>
      <w:r w:rsidRPr="00A66415">
        <w:rPr>
          <w:rStyle w:val="a6"/>
          <w:rFonts w:ascii="Times New Roman" w:hAnsi="Times New Roman" w:cs="Times New Roman"/>
          <w:bCs/>
          <w:i/>
          <w:color w:val="000000"/>
          <w:kern w:val="24"/>
          <w:sz w:val="32"/>
          <w:szCs w:val="32"/>
        </w:rPr>
        <w:footnoteReference w:id="2"/>
      </w:r>
      <w:r w:rsidR="00E85881" w:rsidRPr="00A66415">
        <w:rPr>
          <w:rFonts w:ascii="Times New Roman" w:hAnsi="Times New Roman" w:cs="Times New Roman"/>
          <w:b/>
          <w:bCs/>
          <w:i/>
          <w:color w:val="000000"/>
          <w:kern w:val="24"/>
          <w:sz w:val="32"/>
          <w:szCs w:val="32"/>
        </w:rPr>
        <w:t xml:space="preserve">. </w:t>
      </w:r>
    </w:p>
    <w:p w:rsidR="00E85881" w:rsidRPr="00D17E67" w:rsidRDefault="00E85881" w:rsidP="00A66415">
      <w:pPr>
        <w:autoSpaceDE w:val="0"/>
        <w:autoSpaceDN w:val="0"/>
        <w:adjustRightInd w:val="0"/>
        <w:spacing w:after="0" w:line="360" w:lineRule="auto"/>
        <w:jc w:val="both"/>
        <w:rPr>
          <w:rFonts w:ascii="Times New Roman" w:hAnsi="Times New Roman" w:cs="Times New Roman"/>
          <w:bCs/>
          <w:color w:val="000000"/>
          <w:kern w:val="24"/>
          <w:sz w:val="28"/>
          <w:szCs w:val="28"/>
        </w:rPr>
      </w:pPr>
    </w:p>
    <w:p w:rsidR="00A66415" w:rsidRDefault="00E85881" w:rsidP="00E85881">
      <w:pPr>
        <w:autoSpaceDE w:val="0"/>
        <w:autoSpaceDN w:val="0"/>
        <w:adjustRightInd w:val="0"/>
        <w:spacing w:after="0" w:line="360" w:lineRule="auto"/>
        <w:ind w:firstLine="709"/>
        <w:jc w:val="both"/>
        <w:rPr>
          <w:rFonts w:ascii="Times New Roman" w:hAnsi="Times New Roman" w:cs="Times New Roman"/>
          <w:bCs/>
          <w:color w:val="000000"/>
          <w:kern w:val="24"/>
          <w:sz w:val="28"/>
          <w:szCs w:val="28"/>
        </w:rPr>
      </w:pPr>
      <w:r w:rsidRPr="00D17E67">
        <w:rPr>
          <w:rFonts w:ascii="Times New Roman" w:hAnsi="Times New Roman" w:cs="Times New Roman"/>
          <w:bCs/>
          <w:color w:val="000000"/>
          <w:kern w:val="24"/>
          <w:sz w:val="28"/>
          <w:szCs w:val="28"/>
        </w:rPr>
        <w:t xml:space="preserve">Нередко такие контаминации содержат не только аллюзии на библейский текст, но и на текст богослужебный. Например: </w:t>
      </w:r>
    </w:p>
    <w:p w:rsidR="00A66415" w:rsidRDefault="00A66415" w:rsidP="00E85881">
      <w:pPr>
        <w:autoSpaceDE w:val="0"/>
        <w:autoSpaceDN w:val="0"/>
        <w:adjustRightInd w:val="0"/>
        <w:spacing w:after="0" w:line="360" w:lineRule="auto"/>
        <w:ind w:firstLine="709"/>
        <w:jc w:val="both"/>
        <w:rPr>
          <w:rFonts w:ascii="Times New Roman" w:hAnsi="Times New Roman" w:cs="Times New Roman"/>
          <w:bCs/>
          <w:color w:val="000000"/>
          <w:kern w:val="24"/>
          <w:sz w:val="28"/>
          <w:szCs w:val="28"/>
        </w:rPr>
      </w:pPr>
    </w:p>
    <w:p w:rsidR="00A66415" w:rsidRPr="00A66415" w:rsidRDefault="00A66415" w:rsidP="00A66415">
      <w:pPr>
        <w:autoSpaceDE w:val="0"/>
        <w:autoSpaceDN w:val="0"/>
        <w:adjustRightInd w:val="0"/>
        <w:spacing w:after="0" w:line="240" w:lineRule="auto"/>
        <w:ind w:left="709" w:right="424"/>
        <w:jc w:val="both"/>
        <w:rPr>
          <w:rFonts w:ascii="Times New Roman" w:hAnsi="Times New Roman" w:cs="Times New Roman"/>
          <w:bCs/>
          <w:i/>
          <w:color w:val="000000"/>
          <w:kern w:val="24"/>
          <w:sz w:val="32"/>
          <w:szCs w:val="32"/>
        </w:rPr>
      </w:pPr>
      <w:r w:rsidRPr="00A66415">
        <w:rPr>
          <w:rFonts w:ascii="Times New Roman" w:hAnsi="Times New Roman" w:cs="Times New Roman"/>
          <w:bCs/>
          <w:i/>
          <w:color w:val="000000"/>
          <w:kern w:val="24"/>
          <w:sz w:val="32"/>
          <w:szCs w:val="32"/>
        </w:rPr>
        <w:t>“</w:t>
      </w:r>
      <w:r w:rsidR="00E85881" w:rsidRPr="00A66415">
        <w:rPr>
          <w:rFonts w:ascii="Times New Roman" w:hAnsi="Times New Roman" w:cs="Times New Roman"/>
          <w:bCs/>
          <w:i/>
          <w:color w:val="000000"/>
          <w:kern w:val="24"/>
          <w:sz w:val="32"/>
          <w:szCs w:val="32"/>
        </w:rPr>
        <w:t xml:space="preserve">В тот самый день, в который дан некогда на Синае закон </w:t>
      </w:r>
      <w:r w:rsidR="00E85881" w:rsidRPr="00A66415">
        <w:rPr>
          <w:rFonts w:ascii="Times New Roman" w:hAnsi="Times New Roman" w:cs="Times New Roman"/>
          <w:b/>
          <w:bCs/>
          <w:i/>
          <w:iCs/>
          <w:color w:val="000000"/>
          <w:kern w:val="24"/>
          <w:sz w:val="32"/>
          <w:szCs w:val="32"/>
        </w:rPr>
        <w:t xml:space="preserve">духа работы в боязнь </w:t>
      </w:r>
      <w:r w:rsidR="00E85881" w:rsidRPr="00A66415">
        <w:rPr>
          <w:rFonts w:ascii="Times New Roman" w:hAnsi="Times New Roman" w:cs="Times New Roman"/>
          <w:bCs/>
          <w:i/>
          <w:iCs/>
          <w:color w:val="000000"/>
          <w:kern w:val="24"/>
          <w:sz w:val="32"/>
          <w:szCs w:val="32"/>
        </w:rPr>
        <w:t xml:space="preserve">(Рим. 8, 15) </w:t>
      </w:r>
      <w:r w:rsidR="00E85881" w:rsidRPr="00A66415">
        <w:rPr>
          <w:rFonts w:ascii="Times New Roman" w:hAnsi="Times New Roman" w:cs="Times New Roman"/>
          <w:bCs/>
          <w:i/>
          <w:color w:val="000000"/>
          <w:kern w:val="24"/>
          <w:sz w:val="32"/>
          <w:szCs w:val="32"/>
        </w:rPr>
        <w:t xml:space="preserve">смерти, в тот самый день </w:t>
      </w:r>
      <w:r w:rsidR="00E85881" w:rsidRPr="00A66415">
        <w:rPr>
          <w:rFonts w:ascii="Times New Roman" w:hAnsi="Times New Roman" w:cs="Times New Roman"/>
          <w:b/>
          <w:bCs/>
          <w:i/>
          <w:color w:val="000000"/>
          <w:kern w:val="24"/>
          <w:sz w:val="32"/>
          <w:szCs w:val="32"/>
        </w:rPr>
        <w:t>исшел ныне от Сиона</w:t>
      </w:r>
      <w:r w:rsidR="00E85881" w:rsidRPr="00A66415">
        <w:rPr>
          <w:rFonts w:ascii="Times New Roman" w:hAnsi="Times New Roman" w:cs="Times New Roman"/>
          <w:bCs/>
          <w:i/>
          <w:color w:val="000000"/>
          <w:kern w:val="24"/>
          <w:sz w:val="32"/>
          <w:szCs w:val="32"/>
        </w:rPr>
        <w:t xml:space="preserve"> (служба Пятидесятницы, </w:t>
      </w:r>
      <w:r w:rsidR="00E85881" w:rsidRPr="00A66415">
        <w:rPr>
          <w:rFonts w:ascii="Times New Roman" w:hAnsi="Times New Roman" w:cs="Times New Roman"/>
          <w:bCs/>
          <w:i/>
          <w:color w:val="000000"/>
          <w:kern w:val="24"/>
          <w:sz w:val="32"/>
          <w:szCs w:val="32"/>
        </w:rPr>
        <w:lastRenderedPageBreak/>
        <w:t>Ирмос 5)</w:t>
      </w:r>
      <w:r w:rsidR="00E85881" w:rsidRPr="00A66415">
        <w:rPr>
          <w:rFonts w:ascii="Times New Roman" w:hAnsi="Times New Roman" w:cs="Times New Roman"/>
          <w:b/>
          <w:bCs/>
          <w:i/>
          <w:iCs/>
          <w:color w:val="000000"/>
          <w:kern w:val="24"/>
          <w:sz w:val="32"/>
          <w:szCs w:val="32"/>
        </w:rPr>
        <w:t xml:space="preserve"> закон Духа жизни, свободы, сыноположения</w:t>
      </w:r>
      <w:r w:rsidR="00E85881" w:rsidRPr="00A66415">
        <w:rPr>
          <w:rFonts w:ascii="Times New Roman" w:hAnsi="Times New Roman" w:cs="Times New Roman"/>
          <w:bCs/>
          <w:i/>
          <w:color w:val="000000"/>
          <w:kern w:val="24"/>
          <w:sz w:val="32"/>
          <w:szCs w:val="32"/>
        </w:rPr>
        <w:t xml:space="preserve"> (Рим. 8, 15, 2)</w:t>
      </w:r>
      <w:r w:rsidRPr="00A66415">
        <w:rPr>
          <w:rFonts w:ascii="Times New Roman" w:hAnsi="Times New Roman" w:cs="Times New Roman"/>
          <w:bCs/>
          <w:i/>
          <w:color w:val="000000"/>
          <w:kern w:val="24"/>
          <w:sz w:val="32"/>
          <w:szCs w:val="32"/>
        </w:rPr>
        <w:t>”</w:t>
      </w:r>
      <w:r w:rsidRPr="00A66415">
        <w:rPr>
          <w:rStyle w:val="a6"/>
          <w:rFonts w:ascii="Times New Roman" w:hAnsi="Times New Roman" w:cs="Times New Roman"/>
          <w:bCs/>
          <w:i/>
          <w:color w:val="000000"/>
          <w:kern w:val="24"/>
          <w:sz w:val="32"/>
          <w:szCs w:val="32"/>
        </w:rPr>
        <w:footnoteReference w:id="3"/>
      </w:r>
      <w:r w:rsidR="00E85881" w:rsidRPr="00A66415">
        <w:rPr>
          <w:rFonts w:ascii="Times New Roman" w:hAnsi="Times New Roman" w:cs="Times New Roman"/>
          <w:bCs/>
          <w:i/>
          <w:color w:val="000000"/>
          <w:kern w:val="24"/>
          <w:sz w:val="32"/>
          <w:szCs w:val="32"/>
        </w:rPr>
        <w:t xml:space="preserve">. </w:t>
      </w:r>
    </w:p>
    <w:p w:rsidR="00A66415" w:rsidRPr="00A66415" w:rsidRDefault="00A66415" w:rsidP="00A66415">
      <w:pPr>
        <w:autoSpaceDE w:val="0"/>
        <w:autoSpaceDN w:val="0"/>
        <w:adjustRightInd w:val="0"/>
        <w:spacing w:after="0" w:line="360" w:lineRule="auto"/>
        <w:ind w:left="709" w:right="424"/>
        <w:jc w:val="both"/>
        <w:rPr>
          <w:rFonts w:ascii="Times New Roman" w:hAnsi="Times New Roman" w:cs="Times New Roman"/>
          <w:bCs/>
          <w:color w:val="000000"/>
          <w:kern w:val="24"/>
          <w:sz w:val="32"/>
          <w:szCs w:val="32"/>
        </w:rPr>
      </w:pPr>
    </w:p>
    <w:p w:rsidR="00E85881" w:rsidRPr="00D17E67" w:rsidRDefault="00E85881" w:rsidP="00E85881">
      <w:pPr>
        <w:autoSpaceDE w:val="0"/>
        <w:autoSpaceDN w:val="0"/>
        <w:adjustRightInd w:val="0"/>
        <w:spacing w:after="0" w:line="360" w:lineRule="auto"/>
        <w:ind w:firstLine="709"/>
        <w:jc w:val="both"/>
        <w:rPr>
          <w:rFonts w:ascii="Times New Roman" w:hAnsi="Times New Roman" w:cs="Times New Roman"/>
          <w:bCs/>
          <w:color w:val="000000"/>
          <w:kern w:val="24"/>
          <w:sz w:val="28"/>
          <w:szCs w:val="28"/>
        </w:rPr>
      </w:pPr>
      <w:r w:rsidRPr="00D17E67">
        <w:rPr>
          <w:rFonts w:ascii="Times New Roman" w:hAnsi="Times New Roman" w:cs="Times New Roman"/>
          <w:bCs/>
          <w:color w:val="000000"/>
          <w:kern w:val="24"/>
          <w:sz w:val="28"/>
          <w:szCs w:val="28"/>
        </w:rPr>
        <w:t>Как видим, Библия и богослужение являлись для свт. Филарета единым смысловым пространством, в котором соединялись воедино слово Божие, слово Церкви (гимнография) и собственное слово проповедника.</w:t>
      </w:r>
    </w:p>
    <w:p w:rsidR="00E85881" w:rsidRDefault="00E85881" w:rsidP="00E85881">
      <w:pPr>
        <w:autoSpaceDE w:val="0"/>
        <w:autoSpaceDN w:val="0"/>
        <w:adjustRightInd w:val="0"/>
        <w:spacing w:after="0" w:line="360" w:lineRule="auto"/>
        <w:ind w:firstLine="709"/>
        <w:jc w:val="both"/>
        <w:rPr>
          <w:rFonts w:ascii="Times New Roman" w:hAnsi="Times New Roman" w:cs="Times New Roman"/>
          <w:bCs/>
          <w:color w:val="000000"/>
          <w:kern w:val="24"/>
          <w:sz w:val="28"/>
          <w:szCs w:val="28"/>
        </w:rPr>
      </w:pPr>
      <w:r w:rsidRPr="00D17E67">
        <w:rPr>
          <w:rFonts w:ascii="Times New Roman" w:hAnsi="Times New Roman" w:cs="Times New Roman"/>
          <w:bCs/>
          <w:color w:val="000000"/>
          <w:kern w:val="24"/>
          <w:sz w:val="28"/>
          <w:szCs w:val="28"/>
        </w:rPr>
        <w:t xml:space="preserve">Те приёмы цитирования Библии, которые использует свт. Филарет, были обнаружены у святителей Илариона Киевского и Кирилла Туровского, живших в 11 и 12 веках соответственно. </w:t>
      </w:r>
      <w:r w:rsidR="005A243F" w:rsidRPr="00D17E67">
        <w:rPr>
          <w:rFonts w:ascii="Times New Roman" w:hAnsi="Times New Roman" w:cs="Times New Roman"/>
          <w:bCs/>
          <w:color w:val="000000"/>
          <w:kern w:val="24"/>
          <w:sz w:val="28"/>
          <w:szCs w:val="28"/>
        </w:rPr>
        <w:t>Приведём несколько примеров:</w:t>
      </w:r>
    </w:p>
    <w:p w:rsidR="00A66415" w:rsidRPr="00D17E67" w:rsidRDefault="00A66415" w:rsidP="00E85881">
      <w:pPr>
        <w:autoSpaceDE w:val="0"/>
        <w:autoSpaceDN w:val="0"/>
        <w:adjustRightInd w:val="0"/>
        <w:spacing w:after="0" w:line="360" w:lineRule="auto"/>
        <w:ind w:firstLine="709"/>
        <w:jc w:val="both"/>
        <w:rPr>
          <w:rFonts w:ascii="Times New Roman" w:hAnsi="Times New Roman" w:cs="Times New Roman"/>
          <w:bCs/>
          <w:color w:val="000000"/>
          <w:kern w:val="24"/>
          <w:sz w:val="28"/>
          <w:szCs w:val="28"/>
        </w:rPr>
      </w:pPr>
    </w:p>
    <w:p w:rsidR="005A243F" w:rsidRPr="00A66415" w:rsidRDefault="00F80366" w:rsidP="00A66415">
      <w:pPr>
        <w:autoSpaceDE w:val="0"/>
        <w:autoSpaceDN w:val="0"/>
        <w:adjustRightInd w:val="0"/>
        <w:spacing w:after="0" w:line="240" w:lineRule="auto"/>
        <w:ind w:left="709" w:right="424"/>
        <w:jc w:val="both"/>
        <w:rPr>
          <w:rFonts w:ascii="Times New Roman" w:eastAsia="Times New Roman" w:hAnsi="Times New Roman" w:cs="Times New Roman"/>
          <w:i/>
          <w:color w:val="000000"/>
          <w:kern w:val="24"/>
          <w:sz w:val="32"/>
          <w:szCs w:val="32"/>
        </w:rPr>
      </w:pPr>
      <w:r w:rsidRPr="00F80366">
        <w:rPr>
          <w:rFonts w:ascii="Times New Roman" w:eastAsia="Times New Roman" w:hAnsi="Times New Roman" w:cs="Times New Roman"/>
          <w:i/>
          <w:color w:val="000000"/>
          <w:kern w:val="24"/>
          <w:sz w:val="32"/>
          <w:szCs w:val="32"/>
        </w:rPr>
        <w:t>“</w:t>
      </w:r>
      <w:r w:rsidR="005A243F" w:rsidRPr="00A66415">
        <w:rPr>
          <w:rFonts w:ascii="Times New Roman" w:eastAsia="Times New Roman" w:hAnsi="Times New Roman" w:cs="Times New Roman"/>
          <w:i/>
          <w:color w:val="000000"/>
          <w:kern w:val="24"/>
          <w:sz w:val="32"/>
          <w:szCs w:val="32"/>
        </w:rPr>
        <w:t>И тако [</w:t>
      </w:r>
      <w:r w:rsidR="005A243F" w:rsidRPr="00A66415">
        <w:rPr>
          <w:rFonts w:ascii="Times New Roman" w:eastAsia="Times New Roman" w:hAnsi="Times New Roman" w:cs="Times New Roman"/>
          <w:b/>
          <w:bCs/>
          <w:i/>
          <w:color w:val="000000"/>
          <w:kern w:val="24"/>
          <w:sz w:val="32"/>
          <w:szCs w:val="32"/>
        </w:rPr>
        <w:t>странни суще] (Еф. 2, 19)</w:t>
      </w:r>
      <w:r w:rsidR="005A243F" w:rsidRPr="00A66415">
        <w:rPr>
          <w:rFonts w:ascii="Times New Roman" w:eastAsia="Times New Roman" w:hAnsi="Times New Roman" w:cs="Times New Roman"/>
          <w:i/>
          <w:color w:val="000000"/>
          <w:kern w:val="24"/>
          <w:sz w:val="32"/>
          <w:szCs w:val="32"/>
        </w:rPr>
        <w:t>, [</w:t>
      </w:r>
      <w:r w:rsidR="005A243F" w:rsidRPr="00A66415">
        <w:rPr>
          <w:rFonts w:ascii="Times New Roman" w:eastAsia="Times New Roman" w:hAnsi="Times New Roman" w:cs="Times New Roman"/>
          <w:b/>
          <w:bCs/>
          <w:i/>
          <w:color w:val="000000"/>
          <w:kern w:val="24"/>
          <w:sz w:val="32"/>
          <w:szCs w:val="32"/>
        </w:rPr>
        <w:t xml:space="preserve">людие Божии] (1 Пет. 2, 10) </w:t>
      </w:r>
      <w:r w:rsidR="005A243F" w:rsidRPr="00A66415">
        <w:rPr>
          <w:rFonts w:ascii="Times New Roman" w:eastAsia="Times New Roman" w:hAnsi="Times New Roman" w:cs="Times New Roman"/>
          <w:i/>
          <w:color w:val="000000"/>
          <w:kern w:val="24"/>
          <w:sz w:val="32"/>
          <w:szCs w:val="32"/>
        </w:rPr>
        <w:t xml:space="preserve">нарекохомся, и </w:t>
      </w:r>
      <w:r w:rsidR="005A243F" w:rsidRPr="00A66415">
        <w:rPr>
          <w:rFonts w:ascii="Times New Roman" w:eastAsia="Times New Roman" w:hAnsi="Times New Roman" w:cs="Times New Roman"/>
          <w:b/>
          <w:bCs/>
          <w:i/>
          <w:color w:val="000000"/>
          <w:kern w:val="24"/>
          <w:sz w:val="32"/>
          <w:szCs w:val="32"/>
        </w:rPr>
        <w:t>врази бывше (Рим. 5, 10)</w:t>
      </w:r>
      <w:r w:rsidR="005A243F" w:rsidRPr="00A66415">
        <w:rPr>
          <w:rFonts w:ascii="Times New Roman" w:eastAsia="Times New Roman" w:hAnsi="Times New Roman" w:cs="Times New Roman"/>
          <w:i/>
          <w:color w:val="000000"/>
          <w:kern w:val="24"/>
          <w:sz w:val="32"/>
          <w:szCs w:val="32"/>
        </w:rPr>
        <w:t>, сынове его прозвахомъся</w:t>
      </w:r>
      <w:r w:rsidRPr="00F80366">
        <w:rPr>
          <w:rFonts w:ascii="Times New Roman" w:eastAsia="Times New Roman" w:hAnsi="Times New Roman" w:cs="Times New Roman"/>
          <w:i/>
          <w:color w:val="000000"/>
          <w:kern w:val="24"/>
          <w:sz w:val="32"/>
          <w:szCs w:val="32"/>
        </w:rPr>
        <w:t>” (</w:t>
      </w:r>
      <w:r>
        <w:rPr>
          <w:rFonts w:ascii="Times New Roman" w:eastAsia="Times New Roman" w:hAnsi="Times New Roman" w:cs="Times New Roman"/>
          <w:i/>
          <w:color w:val="000000"/>
          <w:kern w:val="24"/>
          <w:sz w:val="32"/>
          <w:szCs w:val="32"/>
        </w:rPr>
        <w:t>свт. Иларион Киевский)</w:t>
      </w:r>
      <w:r>
        <w:rPr>
          <w:rStyle w:val="a6"/>
          <w:rFonts w:ascii="Times New Roman" w:eastAsia="Times New Roman" w:hAnsi="Times New Roman" w:cs="Times New Roman"/>
          <w:i/>
          <w:color w:val="000000"/>
          <w:kern w:val="24"/>
          <w:sz w:val="32"/>
          <w:szCs w:val="32"/>
        </w:rPr>
        <w:footnoteReference w:id="4"/>
      </w:r>
      <w:r w:rsidR="005A243F" w:rsidRPr="00A66415">
        <w:rPr>
          <w:rFonts w:ascii="Times New Roman" w:eastAsia="Times New Roman" w:hAnsi="Times New Roman" w:cs="Times New Roman"/>
          <w:i/>
          <w:color w:val="000000"/>
          <w:kern w:val="24"/>
          <w:sz w:val="32"/>
          <w:szCs w:val="32"/>
        </w:rPr>
        <w:t xml:space="preserve">. </w:t>
      </w:r>
    </w:p>
    <w:p w:rsidR="00A66415" w:rsidRPr="00A66415" w:rsidRDefault="00A66415" w:rsidP="00A66415">
      <w:pPr>
        <w:autoSpaceDE w:val="0"/>
        <w:autoSpaceDN w:val="0"/>
        <w:adjustRightInd w:val="0"/>
        <w:spacing w:after="0" w:line="240" w:lineRule="auto"/>
        <w:ind w:left="709" w:right="424"/>
        <w:jc w:val="both"/>
        <w:rPr>
          <w:rFonts w:ascii="Times New Roman" w:eastAsia="Times New Roman" w:hAnsi="Times New Roman" w:cs="Times New Roman"/>
          <w:i/>
          <w:color w:val="000000"/>
          <w:kern w:val="24"/>
          <w:sz w:val="32"/>
          <w:szCs w:val="32"/>
        </w:rPr>
      </w:pPr>
    </w:p>
    <w:p w:rsidR="005A243F" w:rsidRPr="00A66415" w:rsidRDefault="00F80366" w:rsidP="00A66415">
      <w:pPr>
        <w:autoSpaceDE w:val="0"/>
        <w:autoSpaceDN w:val="0"/>
        <w:adjustRightInd w:val="0"/>
        <w:spacing w:after="0" w:line="240" w:lineRule="auto"/>
        <w:ind w:left="709" w:right="424"/>
        <w:jc w:val="both"/>
        <w:rPr>
          <w:rFonts w:ascii="Times New Roman" w:eastAsia="Times New Roman" w:hAnsi="Times New Roman" w:cs="Times New Roman"/>
          <w:i/>
          <w:color w:val="000000"/>
          <w:kern w:val="24"/>
          <w:sz w:val="32"/>
          <w:szCs w:val="32"/>
        </w:rPr>
      </w:pPr>
      <w:r w:rsidRPr="00F80366">
        <w:rPr>
          <w:rFonts w:ascii="Times New Roman" w:eastAsia="Times New Roman" w:hAnsi="Times New Roman" w:cs="Times New Roman"/>
          <w:i/>
          <w:color w:val="000000"/>
          <w:kern w:val="24"/>
          <w:sz w:val="32"/>
          <w:szCs w:val="32"/>
        </w:rPr>
        <w:t>“</w:t>
      </w:r>
      <w:r w:rsidR="005A243F" w:rsidRPr="00A66415">
        <w:rPr>
          <w:rFonts w:ascii="Times New Roman" w:eastAsia="Times New Roman" w:hAnsi="Times New Roman" w:cs="Times New Roman"/>
          <w:i/>
          <w:color w:val="000000"/>
          <w:kern w:val="24"/>
          <w:sz w:val="32"/>
          <w:szCs w:val="32"/>
        </w:rPr>
        <w:t>Вкусим, братие, животнаго брашна и [</w:t>
      </w:r>
      <w:r w:rsidR="005A243F" w:rsidRPr="00A66415">
        <w:rPr>
          <w:rFonts w:ascii="Times New Roman" w:eastAsia="Times New Roman" w:hAnsi="Times New Roman" w:cs="Times New Roman"/>
          <w:b/>
          <w:bCs/>
          <w:i/>
          <w:color w:val="000000"/>
          <w:kern w:val="24"/>
          <w:sz w:val="32"/>
          <w:szCs w:val="32"/>
        </w:rPr>
        <w:t xml:space="preserve">друг друга любовию целуем] </w:t>
      </w:r>
      <w:r w:rsidR="005A243F" w:rsidRPr="00A66415">
        <w:rPr>
          <w:rFonts w:ascii="Times New Roman" w:eastAsia="Times New Roman" w:hAnsi="Times New Roman" w:cs="Times New Roman"/>
          <w:i/>
          <w:color w:val="000000"/>
          <w:kern w:val="24"/>
          <w:sz w:val="32"/>
          <w:szCs w:val="32"/>
        </w:rPr>
        <w:t>(стихира Пасхи), [</w:t>
      </w:r>
      <w:r w:rsidR="005A243F" w:rsidRPr="00A66415">
        <w:rPr>
          <w:rFonts w:ascii="Times New Roman" w:eastAsia="Times New Roman" w:hAnsi="Times New Roman" w:cs="Times New Roman"/>
          <w:b/>
          <w:bCs/>
          <w:i/>
          <w:color w:val="000000"/>
          <w:kern w:val="24"/>
          <w:sz w:val="32"/>
          <w:szCs w:val="32"/>
        </w:rPr>
        <w:t xml:space="preserve">пращающе от сердец своих прегрешениа] </w:t>
      </w:r>
      <w:r w:rsidR="005A243F" w:rsidRPr="00A66415">
        <w:rPr>
          <w:rFonts w:ascii="Times New Roman" w:eastAsia="Times New Roman" w:hAnsi="Times New Roman" w:cs="Times New Roman"/>
          <w:i/>
          <w:color w:val="000000"/>
          <w:kern w:val="24"/>
          <w:sz w:val="32"/>
          <w:szCs w:val="32"/>
        </w:rPr>
        <w:t>(Мф.18, 35) (свт. Кирилл Туровский)</w:t>
      </w:r>
      <w:r w:rsidRPr="00F80366">
        <w:rPr>
          <w:rFonts w:ascii="Times New Roman" w:eastAsia="Times New Roman" w:hAnsi="Times New Roman" w:cs="Times New Roman"/>
          <w:i/>
          <w:color w:val="000000"/>
          <w:kern w:val="24"/>
          <w:sz w:val="32"/>
          <w:szCs w:val="32"/>
        </w:rPr>
        <w:t>”</w:t>
      </w:r>
      <w:r>
        <w:rPr>
          <w:rStyle w:val="a6"/>
          <w:rFonts w:ascii="Times New Roman" w:eastAsia="Times New Roman" w:hAnsi="Times New Roman" w:cs="Times New Roman"/>
          <w:i/>
          <w:color w:val="000000"/>
          <w:kern w:val="24"/>
          <w:sz w:val="32"/>
          <w:szCs w:val="32"/>
        </w:rPr>
        <w:footnoteReference w:id="5"/>
      </w:r>
      <w:r w:rsidR="005A243F" w:rsidRPr="00A66415">
        <w:rPr>
          <w:rFonts w:ascii="Times New Roman" w:eastAsia="Times New Roman" w:hAnsi="Times New Roman" w:cs="Times New Roman"/>
          <w:i/>
          <w:color w:val="000000"/>
          <w:kern w:val="24"/>
          <w:sz w:val="32"/>
          <w:szCs w:val="32"/>
        </w:rPr>
        <w:t>.</w:t>
      </w:r>
    </w:p>
    <w:p w:rsidR="00A66415" w:rsidRPr="00A66415" w:rsidRDefault="00A66415" w:rsidP="00A66415">
      <w:pPr>
        <w:autoSpaceDE w:val="0"/>
        <w:autoSpaceDN w:val="0"/>
        <w:adjustRightInd w:val="0"/>
        <w:spacing w:after="0" w:line="240" w:lineRule="auto"/>
        <w:ind w:left="709" w:right="424"/>
        <w:jc w:val="both"/>
        <w:rPr>
          <w:rFonts w:ascii="Times New Roman" w:eastAsia="Times New Roman" w:hAnsi="Times New Roman" w:cs="Times New Roman"/>
          <w:i/>
          <w:color w:val="000000"/>
          <w:kern w:val="24"/>
          <w:sz w:val="32"/>
          <w:szCs w:val="32"/>
        </w:rPr>
      </w:pPr>
    </w:p>
    <w:p w:rsidR="005A243F" w:rsidRPr="00A66415" w:rsidRDefault="00F80366" w:rsidP="00A66415">
      <w:pPr>
        <w:autoSpaceDE w:val="0"/>
        <w:autoSpaceDN w:val="0"/>
        <w:adjustRightInd w:val="0"/>
        <w:spacing w:after="0" w:line="240" w:lineRule="auto"/>
        <w:ind w:left="709" w:right="424"/>
        <w:jc w:val="both"/>
        <w:rPr>
          <w:rFonts w:ascii="Times New Roman" w:eastAsia="Times New Roman" w:hAnsi="Times New Roman" w:cs="Times New Roman"/>
          <w:i/>
          <w:color w:val="000000"/>
          <w:kern w:val="24"/>
          <w:sz w:val="32"/>
          <w:szCs w:val="32"/>
        </w:rPr>
      </w:pPr>
      <w:r w:rsidRPr="00F80366">
        <w:rPr>
          <w:rFonts w:ascii="Times New Roman" w:eastAsia="Times New Roman" w:hAnsi="Times New Roman" w:cs="Times New Roman"/>
          <w:i/>
          <w:color w:val="000000"/>
          <w:kern w:val="24"/>
          <w:sz w:val="32"/>
          <w:szCs w:val="32"/>
        </w:rPr>
        <w:t>“</w:t>
      </w:r>
      <w:r w:rsidR="005A243F" w:rsidRPr="00A66415">
        <w:rPr>
          <w:rFonts w:ascii="Times New Roman" w:eastAsia="Times New Roman" w:hAnsi="Times New Roman" w:cs="Times New Roman"/>
          <w:i/>
          <w:color w:val="000000"/>
          <w:kern w:val="24"/>
          <w:sz w:val="32"/>
          <w:szCs w:val="32"/>
        </w:rPr>
        <w:t xml:space="preserve">Къ живущиимъ бо на земли человѣкомъ </w:t>
      </w:r>
      <w:r w:rsidR="005A243F" w:rsidRPr="00A66415">
        <w:rPr>
          <w:rFonts w:ascii="Times New Roman" w:eastAsia="Times New Roman" w:hAnsi="Times New Roman" w:cs="Times New Roman"/>
          <w:b/>
          <w:bCs/>
          <w:i/>
          <w:color w:val="000000"/>
          <w:kern w:val="24"/>
          <w:sz w:val="32"/>
          <w:szCs w:val="32"/>
        </w:rPr>
        <w:t xml:space="preserve">въ плоть одѣвься </w:t>
      </w:r>
      <w:r w:rsidR="005A243F" w:rsidRPr="00A66415">
        <w:rPr>
          <w:rFonts w:ascii="Times New Roman" w:eastAsia="Times New Roman" w:hAnsi="Times New Roman" w:cs="Times New Roman"/>
          <w:i/>
          <w:color w:val="000000"/>
          <w:kern w:val="24"/>
          <w:sz w:val="32"/>
          <w:szCs w:val="32"/>
        </w:rPr>
        <w:t xml:space="preserve">(Канон Богоявлению) приде, къ </w:t>
      </w:r>
      <w:r w:rsidR="005A243F" w:rsidRPr="00A66415">
        <w:rPr>
          <w:rFonts w:ascii="Times New Roman" w:eastAsia="Times New Roman" w:hAnsi="Times New Roman" w:cs="Times New Roman"/>
          <w:b/>
          <w:bCs/>
          <w:i/>
          <w:color w:val="000000"/>
          <w:kern w:val="24"/>
          <w:sz w:val="32"/>
          <w:szCs w:val="32"/>
        </w:rPr>
        <w:t>сущиимъ же въ адѣ</w:t>
      </w:r>
      <w:r w:rsidR="005A243F" w:rsidRPr="00A66415">
        <w:rPr>
          <w:rFonts w:ascii="Times New Roman" w:eastAsia="Times New Roman" w:hAnsi="Times New Roman" w:cs="Times New Roman"/>
          <w:i/>
          <w:color w:val="000000"/>
          <w:kern w:val="24"/>
          <w:sz w:val="32"/>
          <w:szCs w:val="32"/>
        </w:rPr>
        <w:t xml:space="preserve"> распятиемь и </w:t>
      </w:r>
      <w:r w:rsidR="005A243F" w:rsidRPr="00A66415">
        <w:rPr>
          <w:rFonts w:ascii="Times New Roman" w:eastAsia="Times New Roman" w:hAnsi="Times New Roman" w:cs="Times New Roman"/>
          <w:b/>
          <w:bCs/>
          <w:i/>
          <w:color w:val="000000"/>
          <w:kern w:val="24"/>
          <w:sz w:val="32"/>
          <w:szCs w:val="32"/>
        </w:rPr>
        <w:t xml:space="preserve">въ гробѣ полежаниемь съниде </w:t>
      </w:r>
      <w:r w:rsidR="005A243F" w:rsidRPr="00A66415">
        <w:rPr>
          <w:rFonts w:ascii="Times New Roman" w:eastAsia="Times New Roman" w:hAnsi="Times New Roman" w:cs="Times New Roman"/>
          <w:i/>
          <w:color w:val="000000"/>
          <w:kern w:val="24"/>
          <w:sz w:val="32"/>
          <w:szCs w:val="32"/>
        </w:rPr>
        <w:t xml:space="preserve">(ср.: 1 Пет. 3, 19), да обои, и живии и мертвии познають </w:t>
      </w:r>
      <w:r w:rsidR="005A243F" w:rsidRPr="00A66415">
        <w:rPr>
          <w:rFonts w:ascii="Times New Roman" w:eastAsia="Times New Roman" w:hAnsi="Times New Roman" w:cs="Times New Roman"/>
          <w:b/>
          <w:bCs/>
          <w:i/>
          <w:color w:val="000000"/>
          <w:kern w:val="24"/>
          <w:sz w:val="32"/>
          <w:szCs w:val="32"/>
        </w:rPr>
        <w:t xml:space="preserve">посѣщение свое </w:t>
      </w:r>
      <w:r w:rsidR="005A243F" w:rsidRPr="00A66415">
        <w:rPr>
          <w:rFonts w:ascii="Times New Roman" w:eastAsia="Times New Roman" w:hAnsi="Times New Roman" w:cs="Times New Roman"/>
          <w:i/>
          <w:color w:val="000000"/>
          <w:kern w:val="24"/>
          <w:sz w:val="32"/>
          <w:szCs w:val="32"/>
        </w:rPr>
        <w:t xml:space="preserve">(Лк. 19, 44) и Божие прихождение и разумѣють, яко тъ есть </w:t>
      </w:r>
      <w:r w:rsidR="005A243F" w:rsidRPr="00A66415">
        <w:rPr>
          <w:rFonts w:ascii="Times New Roman" w:eastAsia="Times New Roman" w:hAnsi="Times New Roman" w:cs="Times New Roman"/>
          <w:b/>
          <w:bCs/>
          <w:i/>
          <w:color w:val="000000"/>
          <w:kern w:val="24"/>
          <w:sz w:val="32"/>
          <w:szCs w:val="32"/>
        </w:rPr>
        <w:t xml:space="preserve">живыимъ и мертвыимъ </w:t>
      </w:r>
      <w:r w:rsidR="005A243F" w:rsidRPr="00A66415">
        <w:rPr>
          <w:rFonts w:ascii="Times New Roman" w:eastAsia="Times New Roman" w:hAnsi="Times New Roman" w:cs="Times New Roman"/>
          <w:i/>
          <w:color w:val="000000"/>
          <w:kern w:val="24"/>
          <w:sz w:val="32"/>
          <w:szCs w:val="32"/>
        </w:rPr>
        <w:t>(Мк. 12, 27; ср.: Рим. 14, 9) крѣпокъ и силенъ Богъ</w:t>
      </w:r>
      <w:r w:rsidRPr="00F80366">
        <w:rPr>
          <w:rFonts w:ascii="Times New Roman" w:eastAsia="Times New Roman" w:hAnsi="Times New Roman" w:cs="Times New Roman"/>
          <w:i/>
          <w:color w:val="000000"/>
          <w:kern w:val="24"/>
          <w:sz w:val="32"/>
          <w:szCs w:val="32"/>
        </w:rPr>
        <w:t>”</w:t>
      </w:r>
      <w:r>
        <w:rPr>
          <w:rFonts w:ascii="Times New Roman" w:eastAsia="Times New Roman" w:hAnsi="Times New Roman" w:cs="Times New Roman"/>
          <w:i/>
          <w:color w:val="000000"/>
          <w:kern w:val="24"/>
          <w:sz w:val="32"/>
          <w:szCs w:val="32"/>
        </w:rPr>
        <w:t xml:space="preserve"> (свт. Иларион Киевский)</w:t>
      </w:r>
      <w:r>
        <w:rPr>
          <w:rStyle w:val="a6"/>
          <w:rFonts w:ascii="Times New Roman" w:eastAsia="Times New Roman" w:hAnsi="Times New Roman" w:cs="Times New Roman"/>
          <w:i/>
          <w:color w:val="000000"/>
          <w:kern w:val="24"/>
          <w:sz w:val="32"/>
          <w:szCs w:val="32"/>
        </w:rPr>
        <w:footnoteReference w:id="6"/>
      </w:r>
      <w:r w:rsidR="005A243F" w:rsidRPr="00A66415">
        <w:rPr>
          <w:rFonts w:ascii="Times New Roman" w:eastAsia="Times New Roman" w:hAnsi="Times New Roman" w:cs="Times New Roman"/>
          <w:i/>
          <w:color w:val="000000"/>
          <w:kern w:val="24"/>
          <w:sz w:val="32"/>
          <w:szCs w:val="32"/>
        </w:rPr>
        <w:t>.</w:t>
      </w:r>
    </w:p>
    <w:p w:rsidR="00A66415" w:rsidRPr="00A66415" w:rsidRDefault="00A66415" w:rsidP="00A66415">
      <w:pPr>
        <w:autoSpaceDE w:val="0"/>
        <w:autoSpaceDN w:val="0"/>
        <w:adjustRightInd w:val="0"/>
        <w:spacing w:after="0" w:line="240" w:lineRule="auto"/>
        <w:ind w:firstLine="709"/>
        <w:jc w:val="both"/>
        <w:rPr>
          <w:rFonts w:ascii="Times New Roman" w:eastAsia="Times New Roman" w:hAnsi="Times New Roman" w:cs="Times New Roman"/>
          <w:color w:val="000000"/>
          <w:kern w:val="24"/>
          <w:sz w:val="32"/>
          <w:szCs w:val="32"/>
        </w:rPr>
      </w:pPr>
    </w:p>
    <w:p w:rsidR="008125EA" w:rsidRDefault="005A243F" w:rsidP="005A243F">
      <w:pPr>
        <w:autoSpaceDE w:val="0"/>
        <w:autoSpaceDN w:val="0"/>
        <w:adjustRightInd w:val="0"/>
        <w:spacing w:after="0" w:line="360" w:lineRule="auto"/>
        <w:ind w:firstLine="709"/>
        <w:jc w:val="both"/>
        <w:rPr>
          <w:rFonts w:ascii="Times New Roman" w:eastAsia="Times New Roman" w:hAnsi="Times New Roman" w:cs="Times New Roman"/>
          <w:color w:val="000000"/>
          <w:kern w:val="24"/>
          <w:sz w:val="28"/>
          <w:szCs w:val="28"/>
        </w:rPr>
      </w:pPr>
      <w:r w:rsidRPr="00D17E67">
        <w:rPr>
          <w:rFonts w:ascii="Times New Roman" w:eastAsia="Times New Roman" w:hAnsi="Times New Roman" w:cs="Times New Roman"/>
          <w:color w:val="000000"/>
          <w:kern w:val="24"/>
          <w:sz w:val="28"/>
          <w:szCs w:val="28"/>
        </w:rPr>
        <w:t xml:space="preserve"> Те приёмы обращения к священным традиционным текстам, которые были выделены, отличают древнерусскую церковную письменность от церковной литературы </w:t>
      </w:r>
      <w:r w:rsidR="00F80366">
        <w:rPr>
          <w:rFonts w:ascii="Times New Roman" w:eastAsia="Times New Roman" w:hAnsi="Times New Roman" w:cs="Times New Roman"/>
          <w:color w:val="000000"/>
          <w:kern w:val="24"/>
          <w:sz w:val="28"/>
          <w:szCs w:val="28"/>
        </w:rPr>
        <w:t>С</w:t>
      </w:r>
      <w:r w:rsidRPr="00D17E67">
        <w:rPr>
          <w:rFonts w:ascii="Times New Roman" w:eastAsia="Times New Roman" w:hAnsi="Times New Roman" w:cs="Times New Roman"/>
          <w:color w:val="000000"/>
          <w:kern w:val="24"/>
          <w:sz w:val="28"/>
          <w:szCs w:val="28"/>
        </w:rPr>
        <w:t xml:space="preserve">инодальной эпохи. В этом отношении свт. Филарет </w:t>
      </w:r>
      <w:r w:rsidRPr="00D17E67">
        <w:rPr>
          <w:rFonts w:ascii="Times New Roman" w:eastAsia="Times New Roman" w:hAnsi="Times New Roman" w:cs="Times New Roman"/>
          <w:color w:val="000000"/>
          <w:kern w:val="24"/>
          <w:sz w:val="28"/>
          <w:szCs w:val="28"/>
        </w:rPr>
        <w:lastRenderedPageBreak/>
        <w:t xml:space="preserve">уникален, поскольку он нарушает сложившиеся в его время каноны работы со Священным Писанием. </w:t>
      </w:r>
    </w:p>
    <w:p w:rsidR="005A243F" w:rsidRDefault="005A243F" w:rsidP="005A243F">
      <w:pPr>
        <w:autoSpaceDE w:val="0"/>
        <w:autoSpaceDN w:val="0"/>
        <w:adjustRightInd w:val="0"/>
        <w:spacing w:after="0" w:line="360" w:lineRule="auto"/>
        <w:ind w:firstLine="709"/>
        <w:jc w:val="both"/>
        <w:rPr>
          <w:rFonts w:ascii="Times New Roman" w:eastAsia="Times New Roman" w:hAnsi="Times New Roman" w:cs="Times New Roman"/>
          <w:color w:val="000000"/>
          <w:kern w:val="24"/>
          <w:sz w:val="28"/>
          <w:szCs w:val="28"/>
        </w:rPr>
      </w:pPr>
      <w:r w:rsidRPr="00D17E67">
        <w:rPr>
          <w:rFonts w:ascii="Times New Roman" w:eastAsia="Times New Roman" w:hAnsi="Times New Roman" w:cs="Times New Roman"/>
          <w:color w:val="000000"/>
          <w:kern w:val="24"/>
          <w:sz w:val="28"/>
          <w:szCs w:val="28"/>
        </w:rPr>
        <w:t>Начиная с формирования богословской школы Феофана Прокоповича</w:t>
      </w:r>
      <w:r w:rsidR="00F80366">
        <w:rPr>
          <w:rFonts w:ascii="Times New Roman" w:eastAsia="Times New Roman" w:hAnsi="Times New Roman" w:cs="Times New Roman"/>
          <w:color w:val="000000"/>
          <w:kern w:val="24"/>
          <w:sz w:val="28"/>
          <w:szCs w:val="28"/>
        </w:rPr>
        <w:t>,</w:t>
      </w:r>
      <w:r w:rsidRPr="00D17E67">
        <w:rPr>
          <w:rFonts w:ascii="Times New Roman" w:eastAsia="Times New Roman" w:hAnsi="Times New Roman" w:cs="Times New Roman"/>
          <w:color w:val="000000"/>
          <w:kern w:val="24"/>
          <w:sz w:val="28"/>
          <w:szCs w:val="28"/>
        </w:rPr>
        <w:t xml:space="preserve"> Священное Писание стало внешним объектом для изучения, тогда как для древнерусского книжника оно было внутренним голосом Бога, собственно словом Божиим. Проповедники Синодальной эпохи, как правило, цитировали Библию для подтверждения собственных мыслей, при этом всегда указывая тот фрагмент, который приводится в качестве цитаты. Древнерусские ораторы (и святитель Филарет), напротив, выводили собственную мысль из Священного Писания. Слово Божие в их речи соединялось с их собственным словом, и подчас было трудно отделить текст проповеди от </w:t>
      </w:r>
      <w:r w:rsidRPr="00D17E67">
        <w:rPr>
          <w:rFonts w:ascii="Times New Roman" w:eastAsia="Times New Roman" w:hAnsi="Times New Roman" w:cs="Times New Roman"/>
          <w:i/>
          <w:color w:val="000000"/>
          <w:kern w:val="24"/>
          <w:sz w:val="28"/>
          <w:szCs w:val="28"/>
        </w:rPr>
        <w:t>интер</w:t>
      </w:r>
      <w:r w:rsidRPr="00D17E67">
        <w:rPr>
          <w:rFonts w:ascii="Times New Roman" w:eastAsia="Times New Roman" w:hAnsi="Times New Roman" w:cs="Times New Roman"/>
          <w:color w:val="000000"/>
          <w:kern w:val="24"/>
          <w:sz w:val="28"/>
          <w:szCs w:val="28"/>
        </w:rPr>
        <w:t xml:space="preserve">текста. </w:t>
      </w:r>
      <w:r w:rsidR="00D17E67">
        <w:rPr>
          <w:rFonts w:ascii="Times New Roman" w:eastAsia="Times New Roman" w:hAnsi="Times New Roman" w:cs="Times New Roman"/>
          <w:color w:val="000000"/>
          <w:kern w:val="24"/>
          <w:sz w:val="28"/>
          <w:szCs w:val="28"/>
        </w:rPr>
        <w:t xml:space="preserve">Все три рассмотренные нами святителя очень редко маркировали библейские (и тем более, богослужебные) цитаты и аллюзии, которые они приводили. Очень часто они вплетали их в ритмико-синтаксическую ткань собственной проповеди, выражая собственную мысль библейским языком без специальной ссылки на источник. Такое неслитное и нераздельное соединение слова Божия и слова человеческого наводит на известные христологические </w:t>
      </w:r>
      <w:r w:rsidR="00F80366">
        <w:rPr>
          <w:rFonts w:ascii="Times New Roman" w:eastAsia="Times New Roman" w:hAnsi="Times New Roman" w:cs="Times New Roman"/>
          <w:color w:val="000000"/>
          <w:kern w:val="24"/>
          <w:sz w:val="28"/>
          <w:szCs w:val="28"/>
        </w:rPr>
        <w:t>ассоциации</w:t>
      </w:r>
      <w:r w:rsidR="00D17E67">
        <w:rPr>
          <w:rFonts w:ascii="Times New Roman" w:eastAsia="Times New Roman" w:hAnsi="Times New Roman" w:cs="Times New Roman"/>
          <w:color w:val="000000"/>
          <w:kern w:val="24"/>
          <w:sz w:val="28"/>
          <w:szCs w:val="28"/>
        </w:rPr>
        <w:t xml:space="preserve">. </w:t>
      </w:r>
    </w:p>
    <w:p w:rsidR="008125EA" w:rsidRDefault="008125EA" w:rsidP="005A243F">
      <w:pPr>
        <w:autoSpaceDE w:val="0"/>
        <w:autoSpaceDN w:val="0"/>
        <w:adjustRightInd w:val="0"/>
        <w:spacing w:after="0" w:line="360" w:lineRule="auto"/>
        <w:ind w:firstLine="709"/>
        <w:jc w:val="both"/>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Кроме приведённых примеров, в докладе особенное внимание уделялось </w:t>
      </w:r>
      <w:r w:rsidR="00BF360E">
        <w:rPr>
          <w:rFonts w:ascii="Times New Roman" w:eastAsia="Times New Roman" w:hAnsi="Times New Roman" w:cs="Times New Roman"/>
          <w:color w:val="000000"/>
          <w:kern w:val="24"/>
          <w:sz w:val="28"/>
          <w:szCs w:val="28"/>
        </w:rPr>
        <w:t>случаям</w:t>
      </w:r>
      <w:r>
        <w:rPr>
          <w:rFonts w:ascii="Times New Roman" w:eastAsia="Times New Roman" w:hAnsi="Times New Roman" w:cs="Times New Roman"/>
          <w:color w:val="000000"/>
          <w:kern w:val="24"/>
          <w:sz w:val="28"/>
          <w:szCs w:val="28"/>
        </w:rPr>
        <w:t xml:space="preserve">, </w:t>
      </w:r>
      <w:r w:rsidR="00BF360E">
        <w:rPr>
          <w:rFonts w:ascii="Times New Roman" w:eastAsia="Times New Roman" w:hAnsi="Times New Roman" w:cs="Times New Roman"/>
          <w:color w:val="000000"/>
          <w:kern w:val="24"/>
          <w:sz w:val="28"/>
          <w:szCs w:val="28"/>
        </w:rPr>
        <w:t>когда</w:t>
      </w:r>
      <w:r>
        <w:rPr>
          <w:rFonts w:ascii="Times New Roman" w:eastAsia="Times New Roman" w:hAnsi="Times New Roman" w:cs="Times New Roman"/>
          <w:color w:val="000000"/>
          <w:kern w:val="24"/>
          <w:sz w:val="28"/>
          <w:szCs w:val="28"/>
        </w:rPr>
        <w:t xml:space="preserve"> проповедники расширяли</w:t>
      </w:r>
      <w:r w:rsidR="00BF360E">
        <w:rPr>
          <w:rFonts w:ascii="Times New Roman" w:eastAsia="Times New Roman" w:hAnsi="Times New Roman" w:cs="Times New Roman"/>
          <w:color w:val="000000"/>
          <w:kern w:val="24"/>
          <w:sz w:val="28"/>
          <w:szCs w:val="28"/>
        </w:rPr>
        <w:t xml:space="preserve"> библейский</w:t>
      </w:r>
      <w:r>
        <w:rPr>
          <w:rFonts w:ascii="Times New Roman" w:eastAsia="Times New Roman" w:hAnsi="Times New Roman" w:cs="Times New Roman"/>
          <w:color w:val="000000"/>
          <w:kern w:val="24"/>
          <w:sz w:val="28"/>
          <w:szCs w:val="28"/>
        </w:rPr>
        <w:t xml:space="preserve"> контекст или меняли лексику Священного Писания. Такой творческий подход к цитированию Библии вызывает особый интерес и заслуживает пристального внимания как в филологическом, так и в богословском аспектах.</w:t>
      </w:r>
    </w:p>
    <w:p w:rsidR="0095717D" w:rsidRPr="00D17E67" w:rsidRDefault="0095717D" w:rsidP="005A243F">
      <w:pPr>
        <w:autoSpaceDE w:val="0"/>
        <w:autoSpaceDN w:val="0"/>
        <w:adjustRightInd w:val="0"/>
        <w:spacing w:after="0" w:line="360" w:lineRule="auto"/>
        <w:ind w:firstLine="709"/>
        <w:jc w:val="both"/>
        <w:rPr>
          <w:rFonts w:ascii="Times New Roman" w:eastAsia="Times New Roman" w:hAnsi="Times New Roman" w:cs="Times New Roman"/>
          <w:color w:val="000000"/>
          <w:kern w:val="24"/>
          <w:sz w:val="28"/>
          <w:szCs w:val="28"/>
        </w:rPr>
      </w:pPr>
    </w:p>
    <w:p w:rsidR="00D17E67" w:rsidRPr="00D17E67" w:rsidRDefault="00D17E67" w:rsidP="005A243F">
      <w:pPr>
        <w:autoSpaceDE w:val="0"/>
        <w:autoSpaceDN w:val="0"/>
        <w:adjustRightInd w:val="0"/>
        <w:spacing w:after="0" w:line="360" w:lineRule="auto"/>
        <w:ind w:firstLine="709"/>
        <w:jc w:val="both"/>
        <w:rPr>
          <w:rFonts w:ascii="Times New Roman" w:eastAsia="Times New Roman" w:hAnsi="Times New Roman" w:cs="Times New Roman"/>
          <w:color w:val="000000"/>
          <w:kern w:val="24"/>
          <w:sz w:val="28"/>
          <w:szCs w:val="28"/>
        </w:rPr>
      </w:pPr>
      <w:r w:rsidRPr="00D17E67">
        <w:rPr>
          <w:rFonts w:ascii="Times New Roman" w:eastAsia="Times New Roman" w:hAnsi="Times New Roman" w:cs="Times New Roman"/>
          <w:color w:val="000000"/>
          <w:kern w:val="24"/>
          <w:sz w:val="28"/>
          <w:szCs w:val="28"/>
        </w:rPr>
        <w:t>Филологические наблюдения и сделанные из них богословские выводы</w:t>
      </w:r>
      <w:r>
        <w:rPr>
          <w:rFonts w:ascii="Times New Roman" w:eastAsia="Times New Roman" w:hAnsi="Times New Roman" w:cs="Times New Roman"/>
          <w:color w:val="000000"/>
          <w:kern w:val="24"/>
          <w:sz w:val="28"/>
          <w:szCs w:val="28"/>
        </w:rPr>
        <w:t xml:space="preserve"> имеют </w:t>
      </w:r>
      <w:r w:rsidR="00F80366">
        <w:rPr>
          <w:rFonts w:ascii="Times New Roman" w:eastAsia="Times New Roman" w:hAnsi="Times New Roman" w:cs="Times New Roman"/>
          <w:color w:val="000000"/>
          <w:kern w:val="24"/>
          <w:sz w:val="28"/>
          <w:szCs w:val="28"/>
        </w:rPr>
        <w:t>непосредственное</w:t>
      </w:r>
      <w:r>
        <w:rPr>
          <w:rFonts w:ascii="Times New Roman" w:eastAsia="Times New Roman" w:hAnsi="Times New Roman" w:cs="Times New Roman"/>
          <w:color w:val="000000"/>
          <w:kern w:val="24"/>
          <w:sz w:val="28"/>
          <w:szCs w:val="28"/>
        </w:rPr>
        <w:t xml:space="preserve"> практическое применение как к духовному образованию, так и к пастырской </w:t>
      </w:r>
      <w:r w:rsidR="00F80366">
        <w:rPr>
          <w:rFonts w:ascii="Times New Roman" w:eastAsia="Times New Roman" w:hAnsi="Times New Roman" w:cs="Times New Roman"/>
          <w:color w:val="000000"/>
          <w:kern w:val="24"/>
          <w:sz w:val="28"/>
          <w:szCs w:val="28"/>
        </w:rPr>
        <w:t>практике</w:t>
      </w:r>
      <w:r>
        <w:rPr>
          <w:rFonts w:ascii="Times New Roman" w:eastAsia="Times New Roman" w:hAnsi="Times New Roman" w:cs="Times New Roman"/>
          <w:color w:val="000000"/>
          <w:kern w:val="24"/>
          <w:sz w:val="28"/>
          <w:szCs w:val="28"/>
        </w:rPr>
        <w:t xml:space="preserve">. У рассмотренных нами авторов Священное Писание никогда не было внешним «справочником цитат» для доказательства той или иной мысли (что мы видим во многих проповедях Синодальной эпохи и современности). Скорее, можно говорить о глубоком </w:t>
      </w:r>
      <w:r>
        <w:rPr>
          <w:rFonts w:ascii="Times New Roman" w:eastAsia="Times New Roman" w:hAnsi="Times New Roman" w:cs="Times New Roman"/>
          <w:color w:val="000000"/>
          <w:kern w:val="24"/>
          <w:sz w:val="28"/>
          <w:szCs w:val="28"/>
        </w:rPr>
        <w:lastRenderedPageBreak/>
        <w:t>проникновении их мысли и сердца в слово Бож</w:t>
      </w:r>
      <w:r w:rsidR="00F80366">
        <w:rPr>
          <w:rFonts w:ascii="Times New Roman" w:eastAsia="Times New Roman" w:hAnsi="Times New Roman" w:cs="Times New Roman"/>
          <w:color w:val="000000"/>
          <w:kern w:val="24"/>
          <w:sz w:val="28"/>
          <w:szCs w:val="28"/>
        </w:rPr>
        <w:t>и</w:t>
      </w:r>
      <w:r>
        <w:rPr>
          <w:rFonts w:ascii="Times New Roman" w:eastAsia="Times New Roman" w:hAnsi="Times New Roman" w:cs="Times New Roman"/>
          <w:color w:val="000000"/>
          <w:kern w:val="24"/>
          <w:sz w:val="28"/>
          <w:szCs w:val="28"/>
        </w:rPr>
        <w:t xml:space="preserve">е, так что они </w:t>
      </w:r>
      <w:r w:rsidR="00F80366">
        <w:rPr>
          <w:rFonts w:ascii="Times New Roman" w:eastAsia="Times New Roman" w:hAnsi="Times New Roman" w:cs="Times New Roman"/>
          <w:color w:val="000000"/>
          <w:kern w:val="24"/>
          <w:sz w:val="28"/>
          <w:szCs w:val="28"/>
        </w:rPr>
        <w:t>«</w:t>
      </w:r>
      <w:r>
        <w:rPr>
          <w:rFonts w:ascii="Times New Roman" w:eastAsia="Times New Roman" w:hAnsi="Times New Roman" w:cs="Times New Roman"/>
          <w:color w:val="000000"/>
          <w:kern w:val="24"/>
          <w:sz w:val="28"/>
          <w:szCs w:val="28"/>
        </w:rPr>
        <w:t>плавали</w:t>
      </w:r>
      <w:r w:rsidR="00F80366">
        <w:rPr>
          <w:rFonts w:ascii="Times New Roman" w:eastAsia="Times New Roman" w:hAnsi="Times New Roman" w:cs="Times New Roman"/>
          <w:color w:val="000000"/>
          <w:kern w:val="24"/>
          <w:sz w:val="28"/>
          <w:szCs w:val="28"/>
        </w:rPr>
        <w:t>»</w:t>
      </w:r>
      <w:r>
        <w:rPr>
          <w:rFonts w:ascii="Times New Roman" w:eastAsia="Times New Roman" w:hAnsi="Times New Roman" w:cs="Times New Roman"/>
          <w:color w:val="000000"/>
          <w:kern w:val="24"/>
          <w:sz w:val="28"/>
          <w:szCs w:val="28"/>
        </w:rPr>
        <w:t xml:space="preserve"> в нём и выражали собственную мысль библейским языком. </w:t>
      </w:r>
    </w:p>
    <w:p w:rsidR="005A243F" w:rsidRPr="00D17E67" w:rsidRDefault="005A243F" w:rsidP="00E85881">
      <w:pPr>
        <w:autoSpaceDE w:val="0"/>
        <w:autoSpaceDN w:val="0"/>
        <w:adjustRightInd w:val="0"/>
        <w:spacing w:after="0" w:line="360" w:lineRule="auto"/>
        <w:ind w:firstLine="709"/>
        <w:jc w:val="both"/>
        <w:rPr>
          <w:rFonts w:ascii="Times New Roman" w:eastAsia="Times New Roman" w:hAnsi="Times New Roman" w:cs="Times New Roman"/>
          <w:color w:val="000000"/>
          <w:kern w:val="24"/>
          <w:sz w:val="28"/>
          <w:szCs w:val="28"/>
        </w:rPr>
      </w:pPr>
    </w:p>
    <w:p w:rsidR="00E85881" w:rsidRPr="00D17E67" w:rsidRDefault="00E85881" w:rsidP="00E85881">
      <w:pPr>
        <w:spacing w:after="0" w:line="360" w:lineRule="auto"/>
        <w:jc w:val="both"/>
        <w:rPr>
          <w:rFonts w:ascii="Times New Roman" w:hAnsi="Times New Roman" w:cs="Times New Roman"/>
          <w:sz w:val="28"/>
          <w:szCs w:val="28"/>
        </w:rPr>
      </w:pPr>
    </w:p>
    <w:sectPr w:rsidR="00E85881" w:rsidRPr="00D17E67" w:rsidSect="00ED60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8D9" w:rsidRDefault="001D78D9" w:rsidP="00A66415">
      <w:pPr>
        <w:spacing w:after="0" w:line="240" w:lineRule="auto"/>
      </w:pPr>
      <w:r>
        <w:separator/>
      </w:r>
    </w:p>
  </w:endnote>
  <w:endnote w:type="continuationSeparator" w:id="1">
    <w:p w:rsidR="001D78D9" w:rsidRDefault="001D78D9" w:rsidP="00A66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8D9" w:rsidRDefault="001D78D9" w:rsidP="00A66415">
      <w:pPr>
        <w:spacing w:after="0" w:line="240" w:lineRule="auto"/>
      </w:pPr>
      <w:r>
        <w:separator/>
      </w:r>
    </w:p>
  </w:footnote>
  <w:footnote w:type="continuationSeparator" w:id="1">
    <w:p w:rsidR="001D78D9" w:rsidRDefault="001D78D9" w:rsidP="00A66415">
      <w:pPr>
        <w:spacing w:after="0" w:line="240" w:lineRule="auto"/>
      </w:pPr>
      <w:r>
        <w:continuationSeparator/>
      </w:r>
    </w:p>
  </w:footnote>
  <w:footnote w:id="2">
    <w:p w:rsidR="00A66415" w:rsidRDefault="00A66415">
      <w:pPr>
        <w:pStyle w:val="a4"/>
      </w:pPr>
      <w:r>
        <w:rPr>
          <w:rStyle w:val="a6"/>
        </w:rPr>
        <w:footnoteRef/>
      </w:r>
      <w:r>
        <w:t xml:space="preserve"> </w:t>
      </w:r>
      <w:r>
        <w:rPr>
          <w:rFonts w:ascii="Times New Roman" w:hAnsi="Times New Roman"/>
          <w:i/>
          <w:color w:val="000000"/>
        </w:rPr>
        <w:t>Филарет (Дроздов), свт.</w:t>
      </w:r>
      <w:r>
        <w:rPr>
          <w:rFonts w:ascii="Times New Roman" w:hAnsi="Times New Roman"/>
          <w:color w:val="000000"/>
        </w:rPr>
        <w:t xml:space="preserve"> Слова и речи. В 4-х тт. Сергиев Посад, 2009. </w:t>
      </w:r>
      <w:r w:rsidRPr="00B71F00">
        <w:rPr>
          <w:rFonts w:ascii="Times New Roman" w:hAnsi="Times New Roman"/>
          <w:color w:val="000000"/>
        </w:rPr>
        <w:t>Т.</w:t>
      </w:r>
      <w:r>
        <w:rPr>
          <w:rFonts w:ascii="Times New Roman" w:hAnsi="Times New Roman"/>
          <w:color w:val="000000"/>
        </w:rPr>
        <w:t xml:space="preserve">1. С. 46.  </w:t>
      </w:r>
    </w:p>
  </w:footnote>
  <w:footnote w:id="3">
    <w:p w:rsidR="00A66415" w:rsidRDefault="00A66415">
      <w:pPr>
        <w:pStyle w:val="a4"/>
      </w:pPr>
      <w:r>
        <w:rPr>
          <w:rStyle w:val="a6"/>
        </w:rPr>
        <w:footnoteRef/>
      </w:r>
      <w:r>
        <w:t xml:space="preserve"> </w:t>
      </w:r>
      <w:r>
        <w:rPr>
          <w:rFonts w:ascii="Times New Roman" w:hAnsi="Times New Roman"/>
          <w:i/>
          <w:color w:val="000000"/>
        </w:rPr>
        <w:t>Филарет (Дроздов), свт.</w:t>
      </w:r>
      <w:r>
        <w:rPr>
          <w:rFonts w:ascii="Times New Roman" w:hAnsi="Times New Roman"/>
          <w:color w:val="000000"/>
        </w:rPr>
        <w:t xml:space="preserve"> Слова и речи. </w:t>
      </w:r>
      <w:r w:rsidRPr="00B71F00">
        <w:rPr>
          <w:rFonts w:ascii="Times New Roman" w:hAnsi="Times New Roman"/>
          <w:color w:val="000000"/>
        </w:rPr>
        <w:t>Т.</w:t>
      </w:r>
      <w:r>
        <w:rPr>
          <w:rFonts w:ascii="Times New Roman" w:hAnsi="Times New Roman"/>
          <w:color w:val="000000"/>
        </w:rPr>
        <w:t xml:space="preserve">1. С. 64.  </w:t>
      </w:r>
    </w:p>
  </w:footnote>
  <w:footnote w:id="4">
    <w:p w:rsidR="00F80366" w:rsidRPr="00F80366" w:rsidRDefault="00F80366">
      <w:pPr>
        <w:pStyle w:val="a4"/>
      </w:pPr>
      <w:r>
        <w:rPr>
          <w:rStyle w:val="a6"/>
        </w:rPr>
        <w:footnoteRef/>
      </w:r>
      <w:r>
        <w:t xml:space="preserve"> </w:t>
      </w:r>
      <w:r w:rsidRPr="00F80366">
        <w:rPr>
          <w:i/>
        </w:rPr>
        <w:t>Иларион Киевский, свт.</w:t>
      </w:r>
      <w:r>
        <w:t xml:space="preserve"> Слово о законе и благодати // Электронные публикации Института русской литературы (Пушкинского дома). </w:t>
      </w:r>
      <w:r>
        <w:rPr>
          <w:lang w:val="en-US"/>
        </w:rPr>
        <w:t>URL</w:t>
      </w:r>
      <w:r>
        <w:t xml:space="preserve">: </w:t>
      </w:r>
      <w:r w:rsidRPr="00F80366">
        <w:t>http://lib.pushkinskijdom.ru/Default.aspx?tabid=4868</w:t>
      </w:r>
      <w:r>
        <w:t xml:space="preserve"> (дата обращения: 03.12.20).</w:t>
      </w:r>
    </w:p>
  </w:footnote>
  <w:footnote w:id="5">
    <w:p w:rsidR="00F80366" w:rsidRPr="00F80366" w:rsidRDefault="00F80366">
      <w:pPr>
        <w:pStyle w:val="a4"/>
      </w:pPr>
      <w:r>
        <w:rPr>
          <w:rStyle w:val="a6"/>
        </w:rPr>
        <w:footnoteRef/>
      </w:r>
      <w:r>
        <w:t xml:space="preserve"> </w:t>
      </w:r>
      <w:r w:rsidRPr="00F80366">
        <w:rPr>
          <w:i/>
        </w:rPr>
        <w:t>Кирилл Туровский, свт.</w:t>
      </w:r>
      <w:r>
        <w:t xml:space="preserve"> Слово на Святую Пасху, в светоносный день Воскресения Христова // Памятники российской словесности </w:t>
      </w:r>
      <w:r>
        <w:rPr>
          <w:lang w:val="en-US"/>
        </w:rPr>
        <w:t>XII</w:t>
      </w:r>
      <w:r>
        <w:t xml:space="preserve"> века. М.: Типография С. Селивановского, 1821. С. 13. </w:t>
      </w:r>
    </w:p>
  </w:footnote>
  <w:footnote w:id="6">
    <w:p w:rsidR="00F80366" w:rsidRDefault="00F80366">
      <w:pPr>
        <w:pStyle w:val="a4"/>
      </w:pPr>
      <w:r>
        <w:rPr>
          <w:rStyle w:val="a6"/>
        </w:rPr>
        <w:footnoteRef/>
      </w:r>
      <w:r>
        <w:t xml:space="preserve"> </w:t>
      </w:r>
      <w:r w:rsidRPr="00F80366">
        <w:rPr>
          <w:i/>
        </w:rPr>
        <w:t>Иларион Киевский, свт.</w:t>
      </w:r>
      <w:r>
        <w:t xml:space="preserve"> Слово о законе и благодати // Электронные публикации Института русской литературы (Пушкинского дома). </w:t>
      </w:r>
      <w:r>
        <w:rPr>
          <w:lang w:val="en-US"/>
        </w:rPr>
        <w:t>URL</w:t>
      </w:r>
      <w:r>
        <w:t xml:space="preserve">: </w:t>
      </w:r>
      <w:r w:rsidRPr="00F80366">
        <w:t>http://lib.pushkinskijdom.ru/Default.aspx?tabid=4868</w:t>
      </w:r>
      <w:r>
        <w:t xml:space="preserve"> (дата обращения: 03.12.20).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8151D0"/>
    <w:rsid w:val="001D78D9"/>
    <w:rsid w:val="00450B06"/>
    <w:rsid w:val="00451810"/>
    <w:rsid w:val="005A243F"/>
    <w:rsid w:val="008125EA"/>
    <w:rsid w:val="008151D0"/>
    <w:rsid w:val="0095717D"/>
    <w:rsid w:val="00982F6C"/>
    <w:rsid w:val="00A66415"/>
    <w:rsid w:val="00BF360E"/>
    <w:rsid w:val="00D17E67"/>
    <w:rsid w:val="00E85881"/>
    <w:rsid w:val="00ED60A2"/>
    <w:rsid w:val="00F8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8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A66415"/>
    <w:pPr>
      <w:spacing w:after="0" w:line="240" w:lineRule="auto"/>
    </w:pPr>
    <w:rPr>
      <w:sz w:val="20"/>
      <w:szCs w:val="20"/>
    </w:rPr>
  </w:style>
  <w:style w:type="character" w:customStyle="1" w:styleId="a5">
    <w:name w:val="Текст сноски Знак"/>
    <w:basedOn w:val="a0"/>
    <w:link w:val="a4"/>
    <w:uiPriority w:val="99"/>
    <w:semiHidden/>
    <w:rsid w:val="00A66415"/>
    <w:rPr>
      <w:sz w:val="20"/>
      <w:szCs w:val="20"/>
    </w:rPr>
  </w:style>
  <w:style w:type="character" w:styleId="a6">
    <w:name w:val="footnote reference"/>
    <w:basedOn w:val="a0"/>
    <w:uiPriority w:val="99"/>
    <w:semiHidden/>
    <w:unhideWhenUsed/>
    <w:rsid w:val="00A66415"/>
    <w:rPr>
      <w:vertAlign w:val="superscript"/>
    </w:rPr>
  </w:style>
  <w:style w:type="character" w:styleId="a7">
    <w:name w:val="Hyperlink"/>
    <w:basedOn w:val="a0"/>
    <w:uiPriority w:val="99"/>
    <w:unhideWhenUsed/>
    <w:rsid w:val="00F803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633169">
      <w:bodyDiv w:val="1"/>
      <w:marLeft w:val="0"/>
      <w:marRight w:val="0"/>
      <w:marTop w:val="0"/>
      <w:marBottom w:val="0"/>
      <w:divBdr>
        <w:top w:val="none" w:sz="0" w:space="0" w:color="auto"/>
        <w:left w:val="none" w:sz="0" w:space="0" w:color="auto"/>
        <w:bottom w:val="none" w:sz="0" w:space="0" w:color="auto"/>
        <w:right w:val="none" w:sz="0" w:space="0" w:color="auto"/>
      </w:divBdr>
    </w:div>
    <w:div w:id="591356654">
      <w:bodyDiv w:val="1"/>
      <w:marLeft w:val="0"/>
      <w:marRight w:val="0"/>
      <w:marTop w:val="0"/>
      <w:marBottom w:val="0"/>
      <w:divBdr>
        <w:top w:val="none" w:sz="0" w:space="0" w:color="auto"/>
        <w:left w:val="none" w:sz="0" w:space="0" w:color="auto"/>
        <w:bottom w:val="none" w:sz="0" w:space="0" w:color="auto"/>
        <w:right w:val="none" w:sz="0" w:space="0" w:color="auto"/>
      </w:divBdr>
    </w:div>
    <w:div w:id="1011834456">
      <w:bodyDiv w:val="1"/>
      <w:marLeft w:val="0"/>
      <w:marRight w:val="0"/>
      <w:marTop w:val="0"/>
      <w:marBottom w:val="0"/>
      <w:divBdr>
        <w:top w:val="none" w:sz="0" w:space="0" w:color="auto"/>
        <w:left w:val="none" w:sz="0" w:space="0" w:color="auto"/>
        <w:bottom w:val="none" w:sz="0" w:space="0" w:color="auto"/>
        <w:right w:val="none" w:sz="0" w:space="0" w:color="auto"/>
      </w:divBdr>
    </w:div>
    <w:div w:id="10357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6F23-6D5E-470D-BE75-DD094DF7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2020-12-02T15:26:00Z</dcterms:created>
  <dcterms:modified xsi:type="dcterms:W3CDTF">2020-12-03T08:33:00Z</dcterms:modified>
</cp:coreProperties>
</file>