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Религиозная организация – духовная образовательная организация высшего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«Калужская духовная семинария Калужской Епархии Русской Православной Церкви»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ind w:right="395" w:hanging="0"/>
        <w:jc w:val="right"/>
        <w:rPr/>
      </w:pPr>
      <w:r>
        <w:rPr>
          <w:rFonts w:cs="Times New Roman" w:ascii="Times New Roman" w:hAnsi="Times New Roman"/>
          <w:b/>
        </w:rPr>
        <w:t>«Утверждаю» __________________ м</w:t>
      </w:r>
      <w:r>
        <w:rPr>
          <w:rFonts w:cs="Times New Roman" w:ascii="Times New Roman" w:hAnsi="Times New Roman"/>
        </w:rPr>
        <w:t xml:space="preserve">итрополит Калужский и Боровский, </w:t>
      </w:r>
    </w:p>
    <w:p>
      <w:pPr>
        <w:pStyle w:val="Normal"/>
        <w:spacing w:lineRule="auto" w:line="240" w:before="0" w:after="0"/>
        <w:ind w:right="39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ректор Калужской духовной семинарии</w:t>
      </w:r>
    </w:p>
    <w:p>
      <w:pPr>
        <w:pStyle w:val="Normal"/>
        <w:spacing w:lineRule="auto" w:line="240" w:before="0" w:after="0"/>
        <w:ind w:right="39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«27» августа 2021 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ru"/>
        </w:rPr>
      </w:pPr>
      <w:r>
        <w:rPr>
          <w:rFonts w:cs="Times New Roman" w:ascii="Times New Roman" w:hAnsi="Times New Roman"/>
          <w:b/>
          <w:sz w:val="20"/>
          <w:szCs w:val="20"/>
          <w:lang w:val="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ru"/>
        </w:rPr>
      </w:pPr>
      <w:r>
        <w:rPr>
          <w:rFonts w:cs="Times New Roman" w:ascii="Times New Roman" w:hAnsi="Times New Roman"/>
          <w:b/>
          <w:sz w:val="20"/>
          <w:szCs w:val="20"/>
          <w:lang w:val="ru"/>
        </w:rPr>
        <w:t>Основная профессиональная образовательная программа «Православная теология»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Направление подготовки 48.04.01 Теология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Профиль подготовки «Русская патрология </w:t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>XVIII</w:t>
      </w:r>
      <w:r>
        <w:rPr>
          <w:rFonts w:cs="Times New Roman" w:ascii="Times New Roman" w:hAnsi="Times New Roman"/>
          <w:bCs/>
          <w:sz w:val="20"/>
          <w:szCs w:val="20"/>
        </w:rPr>
        <w:t xml:space="preserve"> – начала </w:t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>XX</w:t>
      </w:r>
      <w:r>
        <w:rPr>
          <w:rFonts w:cs="Times New Roman" w:ascii="Times New Roman" w:hAnsi="Times New Roman"/>
          <w:bCs/>
          <w:sz w:val="20"/>
          <w:szCs w:val="20"/>
        </w:rPr>
        <w:t xml:space="preserve"> веков»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0"/>
          <w:szCs w:val="20"/>
        </w:rPr>
        <w:t>Уровень образования Магистратура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"/>
        </w:rPr>
        <w:t xml:space="preserve">Форма обучения </w:t>
      </w:r>
      <w:r>
        <w:rPr>
          <w:rFonts w:cs="Times New Roman" w:ascii="Times New Roman" w:hAnsi="Times New Roman"/>
          <w:b/>
          <w:bCs/>
          <w:sz w:val="20"/>
          <w:szCs w:val="20"/>
        </w:rPr>
        <w:t>о</w:t>
      </w:r>
      <w:r>
        <w:rPr>
          <w:rFonts w:cs="Times New Roman" w:ascii="Times New Roman" w:hAnsi="Times New Roman"/>
          <w:b/>
          <w:bCs/>
          <w:sz w:val="20"/>
          <w:szCs w:val="20"/>
          <w:lang w:val="ru"/>
        </w:rPr>
        <w:t>чная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РАСПИСАНИЕ ЗАНЯТИЙ на 1 семестр 2021-2022 учебного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111760</wp:posOffset>
                </wp:positionH>
                <wp:positionV relativeFrom="paragraph">
                  <wp:posOffset>3810</wp:posOffset>
                </wp:positionV>
                <wp:extent cx="9857740" cy="47224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7740" cy="47224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5524" w:type="dxa"/>
                              <w:jc w:val="left"/>
                              <w:tblInd w:w="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insideH w:val="single" w:sz="18" w:space="0" w:color="000000"/>
                              </w:tblBorders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398"/>
                              <w:gridCol w:w="592"/>
                              <w:gridCol w:w="7260"/>
                              <w:gridCol w:w="7274"/>
                            </w:tblGrid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 курс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09.00-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Русская патрология предсинодальной эпохи (лк.)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 епископ Иосиф (Королев)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Русская патрология предсинодальной эпохи (пр.)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 епископ Иосиф (Королев)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История Синодального периода Русской Церкви 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богословия, доц. иером. Иоанн (Король)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 w:val="fals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Философия Нового времени (лк)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филос.н., доц. Гречишникова Н.П.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Философия Нового времени (сем)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филос.н., доц. Гречишникова Н.П.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14.30-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Учебная практика по профилю профессиональной деятельности (источниковедение)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 епископ Иосиф (Королев)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09.00-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Научно-исследовательская работа (получение первичных навыков научно-исследовательской работы) (текстология и палеография)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фил. н., доц. Соваков Б.Н.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3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 w:val="fals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История России Нового времени (лк)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ист. н., доц.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Никитина Н.Н.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История России Нового времени (сем)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ист. н., доц.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Никитина Н.Н.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 w:val="fals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Иностранный язык</w:t>
                                  </w:r>
                                  <w:r>
                                    <w:rPr>
                                      <w:rFonts w:cs="Calibri" w:ascii="Calibri" w:hAnsi="Calibri"/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фил. н., доц. Соваков Б.Н.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 w:val="fals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14.30-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Учебная практика по профилю профессиональной деятельности (источниковедение)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 епископ Иосиф (Королев)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Научно-исследовательская работа (получение первичных навыков научно-исследовательской работы) (текстология и палеография)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фил. н., доц. Соваков Б.Н.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09.00-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Русское богословие 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  <w:lang w:val="en-US"/>
                                    </w:rPr>
                                    <w:t>XVIII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 – нач. 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  <w:lang w:val="en-US"/>
                                    </w:rPr>
                                    <w:t>XX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 вв. (лк.)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богословия, доц. протоиерей Дмитрий Моисеев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Русское богословие 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  <w:lang w:val="en-US"/>
                                    </w:rPr>
                                    <w:t>XVIII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 – нач. 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  <w:lang w:val="en-US"/>
                                    </w:rPr>
                                    <w:t>XX</w:t>
                                  </w: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 xml:space="preserve"> вв. (пр.)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богословия, доц. протоиерей Дмитрий Моисеев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Церковнославянский язык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к. филол. н, доц.  Волкова А.Г.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12.40-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Введение в русскую патрологию</w:t>
                                  </w:r>
                                </w:p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к. богословия. ст. преподаватель протоиерей Василий Петров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  <w:cantSplit w:val="true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9.00-15.00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Самостоятельная работа студента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  <w:cantSplit w:val="true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9.00-15.00</w:t>
                                  </w:r>
                                </w:p>
                              </w:tc>
                              <w:tc>
                                <w:tcPr>
                                  <w:tcW w:w="1453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  <w:insideH w:val="single" w:sz="18" w:space="0" w:color="000000"/>
                                    <w:insideV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ind w:left="57" w:hanging="0"/>
                                    <w:jc w:val="center"/>
                                    <w:rPr>
                                      <w:i w:val="false"/>
                                      <w:i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false"/>
                                      <w:sz w:val="20"/>
                                      <w:szCs w:val="20"/>
                                    </w:rPr>
                                    <w:t>Самостоятельная работа студента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76.2pt;height:371.85pt;mso-wrap-distance-left:9pt;mso-wrap-distance-right:9pt;mso-wrap-distance-top:0pt;mso-wrap-distance-bottom:0pt;margin-top:0.3pt;mso-position-vertical-relative:text;margin-left:8.8pt;mso-position-horizontal-relative:margin">
                <v:fill opacity="0f"/>
                <v:textbox>
                  <w:txbxContent>
                    <w:tbl>
                      <w:tblPr>
                        <w:tblW w:w="15524" w:type="dxa"/>
                        <w:jc w:val="left"/>
                        <w:tblInd w:w="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insideH w:val="single" w:sz="18" w:space="0" w:color="000000"/>
                        </w:tblBorders>
                        <w:tblCellMar>
                          <w:top w:w="0" w:type="dxa"/>
                          <w:left w:w="28" w:type="dxa"/>
                          <w:bottom w:w="0" w:type="dxa"/>
                          <w:right w:w="28" w:type="dxa"/>
                        </w:tblCellMar>
                      </w:tblPr>
                      <w:tblGrid>
                        <w:gridCol w:w="398"/>
                        <w:gridCol w:w="592"/>
                        <w:gridCol w:w="7260"/>
                        <w:gridCol w:w="7274"/>
                      </w:tblGrid>
                      <w:tr>
                        <w:trPr>
                          <w:trHeight w:val="77" w:hRule="atLeast"/>
                        </w:trPr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 курс</w:t>
                            </w:r>
                          </w:p>
                        </w:tc>
                      </w:tr>
                      <w:tr>
                        <w:trPr>
                          <w:trHeight w:val="521" w:hRule="atLeast"/>
                        </w:trPr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09.00-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Русская патрология предсинодальной эпохи (лк.)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 епископ Иосиф (Королев)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Русская патрология предсинодальной эпохи (пр.)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 епископ Иосиф (Королев)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История Синодального периода Русской Церкви 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богословия, доц. иером. Иоанн (Король)</w:t>
                            </w: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Философия Нового времени (лк)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филос.н., доц. Гречишникова Н.П.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Философия Нового времени (сем)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филос.н., доц. Гречишникова Н.П.</w:t>
                            </w: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14.30-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Учебная практика по профилю профессиональной деятельности (источниковедение)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 епископ Иосиф (Королев)</w:t>
                            </w:r>
                          </w:p>
                        </w:tc>
                      </w:tr>
                      <w:tr>
                        <w:trPr>
                          <w:trHeight w:val="439" w:hRule="atLeast"/>
                        </w:trPr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09.00-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Научно-исследовательская работа (получение первичных навыков научно-исследовательской работы) (текстология и палеография)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фил. н., доц. Соваков Б.Н.</w:t>
                            </w:r>
                          </w:p>
                        </w:tc>
                      </w:tr>
                      <w:tr>
                        <w:trPr>
                          <w:trHeight w:val="673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История России Нового времени (лк)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ист. н., доц.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Никитина Н.Н.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История России Нового времени (сем)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ист. н., доц.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Никитина Н.Н.</w:t>
                            </w:r>
                          </w:p>
                        </w:tc>
                      </w:tr>
                      <w:tr>
                        <w:trPr>
                          <w:trHeight w:val="515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Иностранный язык</w:t>
                            </w:r>
                            <w:r>
                              <w:rPr>
                                <w:rFonts w:cs="Calibri" w:ascii="Calibri" w:hAnsi="Calibri"/>
                                <w:i w:val="fals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фил. н., доц. Соваков Б.Н.</w:t>
                            </w:r>
                          </w:p>
                        </w:tc>
                      </w:tr>
                      <w:tr>
                        <w:trPr>
                          <w:trHeight w:val="64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14.30-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Учебная практика по профилю профессиональной деятельности (источниковедение)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 епископ Иосиф (Королев)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Научно-исследовательская работа (получение первичных навыков научно-исследовательской работы) (текстология и палеография)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фил. н., доц. Соваков Б.Н.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09.00-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Русское богословие 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 – нач. 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 вв. (лк.)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богословия, доц. протоиерей Дмитрий Моисеев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Русское богословие 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 – нач. 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 xml:space="preserve"> вв. (пр.)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богословия, доц. протоиерей Дмитрий Моисеев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10.40-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Церковнославянский язык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 филол. н, доц.  Волкова А.Г.</w:t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398" w:type="dxa"/>
                            <w:vMerge w:val="continue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12.40-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Введение в русскую патрологию</w:t>
                            </w:r>
                          </w:p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к. богословия. ст. преподаватель протоиерей Василий Петров 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  <w:cantSplit w:val="true"/>
                        </w:trPr>
                        <w:tc>
                          <w:tcPr>
                            <w:tcW w:w="3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9.00-15.00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Самостоятельная работа студента</w:t>
                            </w:r>
                          </w:p>
                        </w:tc>
                      </w:tr>
                      <w:tr>
                        <w:trPr>
                          <w:trHeight w:val="517" w:hRule="atLeast"/>
                          <w:cantSplit w:val="true"/>
                        </w:trPr>
                        <w:tc>
                          <w:tcPr>
                            <w:tcW w:w="3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9.00-15.00</w:t>
                            </w:r>
                          </w:p>
                        </w:tc>
                        <w:tc>
                          <w:tcPr>
                            <w:tcW w:w="1453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6"/>
                              <w:ind w:left="57" w:hanging="0"/>
                              <w:jc w:val="center"/>
                              <w:rPr>
                                <w:i w:val="false"/>
                                <w:i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false"/>
                                <w:sz w:val="20"/>
                                <w:szCs w:val="20"/>
                              </w:rPr>
                              <w:t>Самостоятельная работа студента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284" w:right="0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Calibr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Без интервала"/>
    <w:qFormat/>
    <w:pPr>
      <w:widowControl/>
    </w:pPr>
    <w:rPr>
      <w:rFonts w:ascii="Times New Roman" w:hAnsi="Times New Roman" w:eastAsia="Calibri" w:cs="Times New Roman"/>
      <w:i/>
      <w:color w:val="auto"/>
      <w:sz w:val="22"/>
      <w:szCs w:val="22"/>
      <w:lang w:val="ru-RU" w:bidi="ar-SA" w:eastAsia="zh-CN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en-US" w:bidi="he-IL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2020-07-26T17:33:00Z</dcterms:created>
  <dc:creator>Николай</dc:creator>
  <dc:description/>
  <cp:keywords/>
  <dc:language>en-US</dc:language>
  <cp:lastModifiedBy>Пользователь</cp:lastModifiedBy>
  <cp:lastPrinted>2019-08-27T14:36:00Z</cp:lastPrinted>
  <dcterms:modified xsi:type="dcterms:W3CDTF">2021-08-13T11:03:00Z</dcterms:modified>
  <cp:revision>33</cp:revision>
  <dc:subject/>
  <dc:title/>
</cp:coreProperties>
</file>